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E4" w:rsidRDefault="00711EE4" w:rsidP="00B431D4">
      <w:pPr>
        <w:pStyle w:val="NoSpacing"/>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r w:rsidRPr="0071157B">
        <w:rPr>
          <w:noProof/>
          <w:lang w:val="en-GB" w:eastAsia="en-GB"/>
        </w:rPr>
        <w:drawing>
          <wp:anchor distT="0" distB="0" distL="114300" distR="114300" simplePos="0" relativeHeight="251658240" behindDoc="0" locked="0" layoutInCell="1" allowOverlap="1">
            <wp:simplePos x="0" y="0"/>
            <wp:positionH relativeFrom="column">
              <wp:posOffset>2085975</wp:posOffset>
            </wp:positionH>
            <wp:positionV relativeFrom="paragraph">
              <wp:posOffset>5080</wp:posOffset>
            </wp:positionV>
            <wp:extent cx="1762125" cy="1762125"/>
            <wp:effectExtent l="0" t="0" r="0" b="0"/>
            <wp:wrapNone/>
            <wp:docPr id="2" name="Picture 2"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anchor>
        </w:drawing>
      </w: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Default="00711EE4" w:rsidP="00711EE4">
      <w:pPr>
        <w:spacing w:before="100" w:beforeAutospacing="1" w:after="100" w:afterAutospacing="1"/>
        <w:rPr>
          <w:rFonts w:ascii="Comic Sans MS" w:hAnsi="Comic Sans MS" w:cs="Comic Sans MS"/>
          <w:b/>
          <w:bCs/>
          <w:color w:val="000000"/>
          <w:sz w:val="23"/>
          <w:szCs w:val="23"/>
        </w:rPr>
      </w:pPr>
    </w:p>
    <w:p w:rsidR="00711EE4" w:rsidRPr="00711EE4" w:rsidRDefault="002E21D5" w:rsidP="00711EE4">
      <w:pPr>
        <w:spacing w:before="100" w:beforeAutospacing="1" w:after="100" w:afterAutospacing="1"/>
        <w:rPr>
          <w:rFonts w:ascii="Century Gothic" w:hAnsi="Century Gothic"/>
          <w:b/>
          <w:color w:val="C0C0C0"/>
          <w:sz w:val="90"/>
          <w:szCs w:val="48"/>
        </w:rPr>
      </w:pPr>
      <w:r>
        <w:rPr>
          <w:rFonts w:ascii="Century Gothic" w:hAnsi="Century Gothic"/>
          <w:b/>
          <w:sz w:val="72"/>
          <w:szCs w:val="72"/>
        </w:rPr>
        <w:t>Guidance on the use of smartphones and tablets</w:t>
      </w:r>
    </w:p>
    <w:p w:rsidR="00711EE4" w:rsidRPr="00E63110" w:rsidRDefault="00711EE4" w:rsidP="00711EE4">
      <w:pPr>
        <w:jc w:val="center"/>
        <w:rPr>
          <w:rFonts w:ascii="Century Gothic" w:hAnsi="Century Gothic"/>
          <w:sz w:val="72"/>
          <w:szCs w:val="72"/>
        </w:rPr>
      </w:pPr>
    </w:p>
    <w:p w:rsidR="00711EE4" w:rsidRPr="007D2B1F" w:rsidRDefault="00711EE4" w:rsidP="00711EE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11EE4" w:rsidRPr="00E63110" w:rsidTr="00E2548F">
        <w:trPr>
          <w:trHeight w:val="296"/>
          <w:jc w:val="center"/>
        </w:trPr>
        <w:tc>
          <w:tcPr>
            <w:tcW w:w="1894" w:type="dxa"/>
            <w:tcBorders>
              <w:top w:val="nil"/>
              <w:left w:val="nil"/>
              <w:bottom w:val="single" w:sz="4" w:space="0" w:color="C0C0C0"/>
              <w:right w:val="single" w:sz="4" w:space="0" w:color="C0C0C0"/>
            </w:tcBorders>
            <w:vAlign w:val="center"/>
          </w:tcPr>
          <w:p w:rsidR="00711EE4" w:rsidRPr="00E63110" w:rsidRDefault="00711EE4" w:rsidP="00E2548F">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BE1ACE"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Cath Jeffery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BE1ACE" w:rsidRDefault="00FA2DD4" w:rsidP="00E2548F">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April </w:t>
            </w:r>
            <w:r w:rsidR="00614DA8">
              <w:rPr>
                <w:rFonts w:ascii="Century Gothic" w:hAnsi="Century Gothic" w:cs="Arial"/>
                <w:sz w:val="16"/>
                <w:szCs w:val="16"/>
              </w:rPr>
              <w:t>20</w:t>
            </w:r>
            <w:r w:rsidR="00223B2E">
              <w:rPr>
                <w:rFonts w:ascii="Century Gothic" w:hAnsi="Century Gothic" w:cs="Arial"/>
                <w:sz w:val="16"/>
                <w:szCs w:val="16"/>
              </w:rPr>
              <w:t>2</w:t>
            </w:r>
            <w:r>
              <w:rPr>
                <w:rFonts w:ascii="Century Gothic" w:hAnsi="Century Gothic" w:cs="Arial"/>
                <w:sz w:val="16"/>
                <w:szCs w:val="16"/>
              </w:rPr>
              <w:t>2</w:t>
            </w:r>
          </w:p>
        </w:tc>
      </w:tr>
      <w:tr w:rsidR="00711EE4" w:rsidRPr="00E63110" w:rsidTr="00E2548F">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F72BD7" w:rsidRDefault="00711EE4" w:rsidP="00E2548F">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11EE4" w:rsidRPr="00E63110" w:rsidRDefault="00711EE4" w:rsidP="00E2548F">
            <w:pPr>
              <w:pStyle w:val="Footer"/>
              <w:spacing w:before="60" w:after="60"/>
              <w:ind w:left="179"/>
              <w:rPr>
                <w:rFonts w:ascii="Century Gothic" w:hAnsi="Century Gothic" w:cs="Arial"/>
                <w:sz w:val="16"/>
                <w:szCs w:val="16"/>
              </w:rPr>
            </w:pPr>
          </w:p>
        </w:tc>
      </w:tr>
      <w:tr w:rsidR="00711EE4" w:rsidRPr="00E63110" w:rsidTr="00E2548F">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sidR="002E21D5">
              <w:rPr>
                <w:rFonts w:ascii="Century Gothic" w:hAnsi="Century Gothic" w:cs="Arial"/>
                <w:sz w:val="16"/>
                <w:szCs w:val="16"/>
              </w:rPr>
              <w:t>Guidance on the use of smartphones and tablets</w:t>
            </w:r>
          </w:p>
        </w:tc>
      </w:tr>
      <w:tr w:rsidR="00711EE4" w:rsidRPr="00E63110" w:rsidTr="00E2548F">
        <w:trPr>
          <w:cantSplit/>
          <w:trHeight w:val="70"/>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FA2DD4" w:rsidP="00E2548F">
            <w:pPr>
              <w:pStyle w:val="Footer"/>
              <w:spacing w:before="60" w:after="60"/>
              <w:ind w:left="179"/>
              <w:rPr>
                <w:rFonts w:ascii="Century Gothic" w:hAnsi="Century Gothic" w:cs="Arial"/>
                <w:sz w:val="16"/>
                <w:szCs w:val="16"/>
              </w:rPr>
            </w:pPr>
            <w:r>
              <w:rPr>
                <w:rFonts w:ascii="Century Gothic" w:hAnsi="Century Gothic" w:cs="Arial"/>
                <w:sz w:val="16"/>
                <w:szCs w:val="16"/>
              </w:rPr>
              <w:t>5</w:t>
            </w:r>
            <w:bookmarkStart w:id="0" w:name="_GoBack"/>
            <w:bookmarkEnd w:id="0"/>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11EE4" w:rsidRPr="00E63110" w:rsidRDefault="00711EE4" w:rsidP="00E2548F">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11EE4" w:rsidRPr="00E63110" w:rsidRDefault="00FA2DD4" w:rsidP="00614DA8">
            <w:pPr>
              <w:pStyle w:val="Footer"/>
              <w:spacing w:before="60" w:after="60"/>
              <w:rPr>
                <w:rFonts w:ascii="Century Gothic" w:hAnsi="Century Gothic" w:cs="Arial"/>
                <w:sz w:val="16"/>
                <w:szCs w:val="16"/>
              </w:rPr>
            </w:pPr>
            <w:r>
              <w:rPr>
                <w:rFonts w:ascii="Century Gothic" w:hAnsi="Century Gothic" w:cs="Arial"/>
                <w:sz w:val="16"/>
                <w:szCs w:val="16"/>
              </w:rPr>
              <w:t>April 2024</w:t>
            </w:r>
          </w:p>
        </w:tc>
      </w:tr>
    </w:tbl>
    <w:p w:rsidR="00711EE4" w:rsidRDefault="00711EE4">
      <w:pPr>
        <w:rPr>
          <w:rFonts w:ascii="Comic Sans MS" w:hAnsi="Comic Sans MS" w:cs="Comic Sans MS"/>
          <w:b/>
          <w:bCs/>
          <w:color w:val="000000"/>
          <w:sz w:val="23"/>
          <w:szCs w:val="23"/>
        </w:rPr>
      </w:pPr>
    </w:p>
    <w:p w:rsidR="004042EF" w:rsidRDefault="004042EF" w:rsidP="004042EF">
      <w:pPr>
        <w:pStyle w:val="Default"/>
        <w:jc w:val="center"/>
        <w:rPr>
          <w:b/>
          <w:bCs/>
          <w:sz w:val="23"/>
          <w:szCs w:val="23"/>
        </w:rPr>
      </w:pPr>
    </w:p>
    <w:p w:rsidR="00711EE4" w:rsidRDefault="00711EE4" w:rsidP="004042EF">
      <w:pPr>
        <w:pStyle w:val="Default"/>
        <w:jc w:val="center"/>
        <w:rPr>
          <w:b/>
          <w:bCs/>
          <w:sz w:val="23"/>
          <w:szCs w:val="23"/>
        </w:rPr>
      </w:pPr>
    </w:p>
    <w:p w:rsidR="00711EE4" w:rsidRDefault="00711EE4" w:rsidP="004042EF">
      <w:pPr>
        <w:pStyle w:val="Default"/>
        <w:jc w:val="center"/>
        <w:rPr>
          <w:b/>
          <w:bCs/>
          <w:sz w:val="23"/>
          <w:szCs w:val="23"/>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lastRenderedPageBreak/>
        <w:t>This policy is an addition to the e-safety policy</w:t>
      </w:r>
      <w:r w:rsidR="00E35149">
        <w:rPr>
          <w:rFonts w:ascii="Century Gothic" w:eastAsia="Overlock" w:hAnsi="Century Gothic" w:cstheme="majorHAnsi"/>
          <w:szCs w:val="24"/>
        </w:rPr>
        <w:t xml:space="preserve"> and the trust’s use of personal devices policy</w:t>
      </w:r>
      <w:r w:rsidRPr="002E21D5">
        <w:rPr>
          <w:rFonts w:ascii="Century Gothic" w:eastAsia="Overlock" w:hAnsi="Century Gothic" w:cstheme="majorHAnsi"/>
          <w:szCs w:val="24"/>
        </w:rPr>
        <w:t xml:space="preserve"> and in conjunction with the school’s guidance on use of social networking and social media sites.</w:t>
      </w:r>
    </w:p>
    <w:p w:rsidR="00C50C93" w:rsidRPr="002E21D5" w:rsidRDefault="00C50C93" w:rsidP="00C50C93">
      <w:pPr>
        <w:jc w:val="center"/>
        <w:rPr>
          <w:rFonts w:ascii="Century Gothic" w:eastAsia="Overlock" w:hAnsi="Century Gothic" w:cstheme="majorHAnsi"/>
          <w:szCs w:val="24"/>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Governors understand that new technologies have a place within the learning environment and </w:t>
      </w:r>
      <w:proofErr w:type="spellStart"/>
      <w:r w:rsidRPr="002E21D5">
        <w:rPr>
          <w:rFonts w:ascii="Century Gothic" w:eastAsia="Overlock" w:hAnsi="Century Gothic" w:cstheme="majorHAnsi"/>
          <w:szCs w:val="24"/>
        </w:rPr>
        <w:t>recognise</w:t>
      </w:r>
      <w:proofErr w:type="spellEnd"/>
      <w:r w:rsidRPr="002E21D5">
        <w:rPr>
          <w:rFonts w:ascii="Century Gothic" w:eastAsia="Overlock" w:hAnsi="Century Gothic" w:cstheme="majorHAnsi"/>
          <w:szCs w:val="24"/>
        </w:rPr>
        <w:t xml:space="preserve"> that smartphones form part of this technology. The School aims to make the most of current technologies and to offer children and staff access to the most up to date resources to enhance our provision. Whilst encouraging inventiveness and creativity the Headteacher understands that there must be checks and balances to ensure safe, responsible use of Tablets and Smartphones. This should include a clear usage policy and rigorous safeguarding procedures.</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The Headteacher provides tablets for staff to use with children and for other </w:t>
      </w:r>
      <w:proofErr w:type="gramStart"/>
      <w:r w:rsidRPr="002E21D5">
        <w:rPr>
          <w:rFonts w:ascii="Century Gothic" w:eastAsia="Overlock" w:hAnsi="Century Gothic" w:cstheme="majorHAnsi"/>
          <w:szCs w:val="24"/>
        </w:rPr>
        <w:t>work related</w:t>
      </w:r>
      <w:proofErr w:type="gramEnd"/>
      <w:r w:rsidRPr="002E21D5">
        <w:rPr>
          <w:rFonts w:ascii="Century Gothic" w:eastAsia="Overlock" w:hAnsi="Century Gothic" w:cstheme="majorHAnsi"/>
          <w:szCs w:val="24"/>
        </w:rPr>
        <w:t xml:space="preserve"> activities. Staff may not use a school tablet for personal social media accounts or to manage personal blogging homepages. </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The School will provide wireless internet access for the tablet and the tablets will be configured to log on whilst on site. Staff may use the tablet to access the internet via their home wireless network.</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shd w:val="clear" w:color="auto" w:fill="FFFFFF"/>
        <w:ind w:right="-992"/>
        <w:rPr>
          <w:rFonts w:ascii="Century Gothic" w:eastAsia="Overlock" w:hAnsi="Century Gothic" w:cstheme="majorHAnsi"/>
          <w:color w:val="212121"/>
          <w:szCs w:val="24"/>
        </w:rPr>
      </w:pPr>
      <w:r w:rsidRPr="002E21D5">
        <w:rPr>
          <w:rFonts w:ascii="Century Gothic" w:eastAsia="Overlock" w:hAnsi="Century Gothic" w:cstheme="majorHAnsi"/>
          <w:color w:val="212121"/>
          <w:szCs w:val="24"/>
        </w:rPr>
        <w:t xml:space="preserve">The head teacher on behalf of the teachers will set up an iTunes account which will </w:t>
      </w:r>
    </w:p>
    <w:p w:rsidR="00C50C93" w:rsidRPr="002E21D5" w:rsidRDefault="00C50C93" w:rsidP="00C50C93">
      <w:pPr>
        <w:shd w:val="clear" w:color="auto" w:fill="FFFFFF"/>
        <w:ind w:right="-992"/>
        <w:rPr>
          <w:rFonts w:ascii="Century Gothic" w:eastAsia="Overlock" w:hAnsi="Century Gothic" w:cstheme="majorHAnsi"/>
          <w:color w:val="212121"/>
          <w:szCs w:val="24"/>
        </w:rPr>
      </w:pPr>
      <w:bookmarkStart w:id="1" w:name="_gjdgxs" w:colFirst="0" w:colLast="0"/>
      <w:bookmarkEnd w:id="1"/>
      <w:r w:rsidRPr="002E21D5">
        <w:rPr>
          <w:rFonts w:ascii="Century Gothic" w:eastAsia="Overlock" w:hAnsi="Century Gothic" w:cstheme="majorHAnsi"/>
          <w:color w:val="212121"/>
          <w:szCs w:val="24"/>
        </w:rPr>
        <w:t xml:space="preserve">be </w:t>
      </w:r>
      <w:hyperlink r:id="rId6">
        <w:r w:rsidRPr="002E21D5">
          <w:rPr>
            <w:rFonts w:ascii="Century Gothic" w:eastAsia="Overlock" w:hAnsi="Century Gothic" w:cstheme="majorHAnsi"/>
            <w:color w:val="0000FF"/>
            <w:szCs w:val="24"/>
            <w:u w:val="single"/>
          </w:rPr>
          <w:t>rattlesdenipadteacher@gmail.com</w:t>
        </w:r>
      </w:hyperlink>
      <w:r w:rsidRPr="002E21D5">
        <w:rPr>
          <w:rFonts w:ascii="Century Gothic" w:eastAsia="Overlock" w:hAnsi="Century Gothic" w:cstheme="majorHAnsi"/>
          <w:color w:val="212121"/>
          <w:szCs w:val="24"/>
        </w:rPr>
        <w:t> for the teachers and </w:t>
      </w:r>
      <w:hyperlink r:id="rId7">
        <w:r w:rsidRPr="002E21D5">
          <w:rPr>
            <w:rFonts w:ascii="Century Gothic" w:eastAsia="Overlock" w:hAnsi="Century Gothic" w:cstheme="majorHAnsi"/>
            <w:color w:val="0000FF"/>
            <w:szCs w:val="24"/>
            <w:u w:val="single"/>
          </w:rPr>
          <w:t>rattlesdenipads@gmail.com</w:t>
        </w:r>
      </w:hyperlink>
      <w:r w:rsidRPr="002E21D5">
        <w:rPr>
          <w:rFonts w:ascii="Century Gothic" w:eastAsia="Overlock" w:hAnsi="Century Gothic" w:cstheme="majorHAnsi"/>
          <w:color w:val="212121"/>
          <w:szCs w:val="24"/>
        </w:rPr>
        <w:t> </w:t>
      </w:r>
    </w:p>
    <w:p w:rsidR="00C50C93" w:rsidRPr="002E21D5" w:rsidRDefault="00C50C93" w:rsidP="00C50C93">
      <w:pPr>
        <w:shd w:val="clear" w:color="auto" w:fill="FFFFFF"/>
        <w:ind w:right="-992"/>
        <w:rPr>
          <w:rFonts w:ascii="Century Gothic" w:eastAsia="Overlock" w:hAnsi="Century Gothic" w:cstheme="majorHAnsi"/>
          <w:color w:val="212121"/>
          <w:szCs w:val="24"/>
        </w:rPr>
      </w:pPr>
      <w:r w:rsidRPr="002E21D5">
        <w:rPr>
          <w:rFonts w:ascii="Century Gothic" w:eastAsia="Overlock" w:hAnsi="Century Gothic" w:cstheme="majorHAnsi"/>
          <w:color w:val="212121"/>
          <w:szCs w:val="24"/>
        </w:rPr>
        <w:t>for the pupils</w:t>
      </w:r>
      <w:r w:rsidR="00FA2DD4">
        <w:rPr>
          <w:rFonts w:ascii="Century Gothic" w:eastAsia="Overlock" w:hAnsi="Century Gothic" w:cstheme="majorHAnsi"/>
          <w:color w:val="212121"/>
          <w:szCs w:val="24"/>
        </w:rPr>
        <w:t>.</w:t>
      </w:r>
    </w:p>
    <w:p w:rsidR="00C50C93" w:rsidRPr="002E21D5" w:rsidRDefault="00C50C93" w:rsidP="00C50C93">
      <w:pPr>
        <w:shd w:val="clear" w:color="auto" w:fill="FFFFFF"/>
        <w:rPr>
          <w:rFonts w:ascii="Century Gothic" w:eastAsia="Quattrocento Sans" w:hAnsi="Century Gothic" w:cstheme="majorHAnsi"/>
          <w:color w:val="212121"/>
          <w:szCs w:val="23"/>
        </w:rPr>
      </w:pPr>
      <w:r w:rsidRPr="002E21D5">
        <w:rPr>
          <w:rFonts w:ascii="Century Gothic" w:eastAsia="Calibri" w:hAnsi="Century Gothic" w:cstheme="majorHAnsi"/>
          <w:color w:val="212121"/>
          <w:sz w:val="20"/>
        </w:rPr>
        <w:t> </w:t>
      </w: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APPs can be purchased using the school bank card via the school office.  Permission to purchase an APP must be made in the same way as any school order and permission from the Headteacher must be obtained. Free education APPs may be downloaded and stored on the tablet. The Headteacher reserves the right to review education resources stored on the tablet.</w:t>
      </w:r>
      <w:r w:rsidR="00FA2DD4">
        <w:rPr>
          <w:rFonts w:ascii="Century Gothic" w:eastAsia="Overlock" w:hAnsi="Century Gothic" w:cstheme="majorHAnsi"/>
          <w:szCs w:val="24"/>
        </w:rPr>
        <w:t xml:space="preserve">  All APPs are downloaded via the school’s Apple Manager account, which is managed by the school’s It services.  If a member of staff would like an APP downloaded, they can request this via the school’s computing lead.</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The tablet is set with a password, staff may configure their own password but they must store the password in the records box in the school office. </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Tablets are versatile and staff and children will evolve more sophisticated and creative ways of using them as time progresses. Photos and videos may be stored on the tablet and used to update learning journeys, </w:t>
      </w:r>
      <w:r w:rsidR="00FA2DD4">
        <w:rPr>
          <w:rFonts w:ascii="Century Gothic" w:eastAsia="Overlock" w:hAnsi="Century Gothic" w:cstheme="majorHAnsi"/>
          <w:szCs w:val="24"/>
        </w:rPr>
        <w:t>YouTube, T</w:t>
      </w:r>
      <w:r w:rsidRPr="002E21D5">
        <w:rPr>
          <w:rFonts w:ascii="Century Gothic" w:eastAsia="Overlock" w:hAnsi="Century Gothic" w:cstheme="majorHAnsi"/>
          <w:szCs w:val="24"/>
        </w:rPr>
        <w:t xml:space="preserve">witter and class pages on the website. All staff must be mindful of parental consent when posting to the learning platform, school </w:t>
      </w:r>
      <w:r w:rsidR="00FA2DD4">
        <w:rPr>
          <w:rFonts w:ascii="Century Gothic" w:eastAsia="Overlock" w:hAnsi="Century Gothic" w:cstheme="majorHAnsi"/>
          <w:szCs w:val="24"/>
        </w:rPr>
        <w:t>T</w:t>
      </w:r>
      <w:r w:rsidRPr="002E21D5">
        <w:rPr>
          <w:rFonts w:ascii="Century Gothic" w:eastAsia="Overlock" w:hAnsi="Century Gothic" w:cstheme="majorHAnsi"/>
          <w:szCs w:val="24"/>
        </w:rPr>
        <w:t>witter account</w:t>
      </w:r>
      <w:r w:rsidR="00FA2DD4">
        <w:rPr>
          <w:rFonts w:ascii="Century Gothic" w:eastAsia="Overlock" w:hAnsi="Century Gothic" w:cstheme="majorHAnsi"/>
          <w:szCs w:val="24"/>
        </w:rPr>
        <w:t>, YouTube account</w:t>
      </w:r>
      <w:r w:rsidRPr="002E21D5">
        <w:rPr>
          <w:rFonts w:ascii="Century Gothic" w:eastAsia="Overlock" w:hAnsi="Century Gothic" w:cstheme="majorHAnsi"/>
          <w:szCs w:val="24"/>
        </w:rPr>
        <w:t xml:space="preserve"> or school website. Staff are expected to take photos on school tablets and delete any stored photos once they have been used. </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Personal smartphones and tablets must not be used when staff are working with or are responsible for children in school. </w:t>
      </w:r>
    </w:p>
    <w:p w:rsidR="00C50C93" w:rsidRPr="002E21D5" w:rsidRDefault="00C50C93" w:rsidP="00C50C93">
      <w:pPr>
        <w:jc w:val="both"/>
        <w:rPr>
          <w:rFonts w:ascii="Century Gothic" w:eastAsia="Overlock" w:hAnsi="Century Gothic" w:cstheme="majorHAnsi"/>
          <w:sz w:val="14"/>
          <w:szCs w:val="16"/>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Parents may decide that for safety reasons that pupils may need a mobile phone with them when they go to and from school. If it is a smartphone which has access to the internet it must be handed in to staff at the beginning of the day and collected again at the end of the day.  This is parental choice and not the school’s responsibility.   </w:t>
      </w:r>
    </w:p>
    <w:p w:rsidR="00C50C93" w:rsidRPr="002E21D5" w:rsidRDefault="00C50C93" w:rsidP="00C50C93">
      <w:pPr>
        <w:jc w:val="both"/>
        <w:rPr>
          <w:rFonts w:ascii="Century Gothic" w:eastAsia="Overlock" w:hAnsi="Century Gothic" w:cstheme="majorHAnsi"/>
          <w:szCs w:val="24"/>
          <w:highlight w:val="yellow"/>
        </w:rPr>
      </w:pP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 xml:space="preserve">Pupils are not allowed to have smartwatches* in school, however a simple fitness tracker may be used, provided it is durable and inexpensive.  Other watches are allowed as long as they do not include a calculator.  All such items are brought into school at the parent’s risk, and the school does not accept any responsibility for them.  </w:t>
      </w:r>
    </w:p>
    <w:p w:rsidR="00C50C93" w:rsidRPr="00FA2DD4" w:rsidRDefault="00C50C93" w:rsidP="00C50C93">
      <w:pPr>
        <w:jc w:val="both"/>
        <w:rPr>
          <w:rFonts w:ascii="Century Gothic" w:eastAsia="Overlock" w:hAnsi="Century Gothic" w:cstheme="majorHAnsi"/>
          <w:color w:val="3366FF"/>
          <w:sz w:val="14"/>
          <w:szCs w:val="16"/>
        </w:rPr>
      </w:pPr>
      <w:r w:rsidRPr="002E21D5">
        <w:rPr>
          <w:rFonts w:ascii="Century Gothic" w:eastAsia="Overlock" w:hAnsi="Century Gothic" w:cstheme="majorHAnsi"/>
          <w:color w:val="3366FF"/>
          <w:szCs w:val="24"/>
        </w:rPr>
        <w:t xml:space="preserve"> </w:t>
      </w:r>
    </w:p>
    <w:p w:rsidR="00C50C93" w:rsidRPr="002E21D5" w:rsidRDefault="00C50C93" w:rsidP="00C50C93">
      <w:pPr>
        <w:jc w:val="both"/>
        <w:rPr>
          <w:rFonts w:ascii="Century Gothic" w:eastAsia="Overlock" w:hAnsi="Century Gothic" w:cstheme="majorHAnsi"/>
          <w:szCs w:val="24"/>
        </w:rPr>
      </w:pPr>
      <w:r w:rsidRPr="002E21D5">
        <w:rPr>
          <w:rFonts w:ascii="Century Gothic" w:eastAsia="Overlock" w:hAnsi="Century Gothic" w:cstheme="majorHAnsi"/>
          <w:szCs w:val="24"/>
        </w:rPr>
        <w:t>The Headteacher reserves the right to add to and amend this policy as new technologies and devices become available.</w:t>
      </w:r>
    </w:p>
    <w:p w:rsidR="00C50C93" w:rsidRPr="002E21D5" w:rsidRDefault="00C50C93" w:rsidP="00C50C93">
      <w:pPr>
        <w:jc w:val="both"/>
        <w:rPr>
          <w:rFonts w:ascii="Century Gothic" w:eastAsia="Overlock" w:hAnsi="Century Gothic" w:cstheme="majorHAnsi"/>
          <w:szCs w:val="24"/>
        </w:rPr>
      </w:pPr>
    </w:p>
    <w:p w:rsidR="00C50C93" w:rsidRPr="002E21D5" w:rsidRDefault="00C50C93" w:rsidP="00C50C93">
      <w:pPr>
        <w:tabs>
          <w:tab w:val="left" w:pos="0"/>
          <w:tab w:val="right" w:pos="8308"/>
        </w:tabs>
        <w:rPr>
          <w:rFonts w:ascii="Century Gothic" w:hAnsi="Century Gothic" w:cstheme="majorHAnsi"/>
          <w:szCs w:val="24"/>
        </w:rPr>
      </w:pPr>
      <w:r w:rsidRPr="002E21D5">
        <w:rPr>
          <w:rFonts w:ascii="Century Gothic" w:hAnsi="Century Gothic" w:cstheme="majorHAnsi"/>
          <w:szCs w:val="24"/>
        </w:rPr>
        <w:t>* Smartwatches are wearable devices with a touchscreen and the ability to download apps and connect to the internet, either natively or via connection to a smartphone or tablet</w:t>
      </w:r>
    </w:p>
    <w:p w:rsidR="00C50C93" w:rsidRPr="002E21D5" w:rsidRDefault="00C50C93" w:rsidP="00C50C93">
      <w:pPr>
        <w:jc w:val="both"/>
        <w:rPr>
          <w:rFonts w:ascii="Century Gothic" w:eastAsia="Overlock" w:hAnsi="Century Gothic" w:cstheme="majorHAnsi"/>
          <w:szCs w:val="24"/>
        </w:rPr>
      </w:pPr>
    </w:p>
    <w:p w:rsidR="00711EE4" w:rsidRPr="002E21D5" w:rsidRDefault="00711EE4" w:rsidP="004042EF">
      <w:pPr>
        <w:pStyle w:val="Default"/>
        <w:jc w:val="center"/>
        <w:rPr>
          <w:rFonts w:ascii="Century Gothic" w:hAnsi="Century Gothic"/>
          <w:b/>
          <w:bCs/>
          <w:sz w:val="22"/>
          <w:szCs w:val="23"/>
        </w:rPr>
      </w:pPr>
    </w:p>
    <w:p w:rsidR="00711EE4" w:rsidRPr="002E21D5" w:rsidRDefault="00711EE4" w:rsidP="004042EF">
      <w:pPr>
        <w:pStyle w:val="Default"/>
        <w:jc w:val="center"/>
        <w:rPr>
          <w:rFonts w:ascii="Century Gothic" w:hAnsi="Century Gothic"/>
          <w:b/>
          <w:bCs/>
          <w:sz w:val="22"/>
          <w:szCs w:val="23"/>
        </w:rPr>
      </w:pPr>
    </w:p>
    <w:p w:rsidR="00711EE4" w:rsidRPr="002E21D5" w:rsidRDefault="00711EE4" w:rsidP="004042EF">
      <w:pPr>
        <w:pStyle w:val="Default"/>
        <w:jc w:val="center"/>
        <w:rPr>
          <w:rFonts w:ascii="Century Gothic" w:hAnsi="Century Gothic"/>
          <w:sz w:val="22"/>
          <w:szCs w:val="23"/>
        </w:rPr>
      </w:pPr>
    </w:p>
    <w:sectPr w:rsidR="00711EE4" w:rsidRPr="002E21D5" w:rsidSect="000A5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verloc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Quattrocento Sans">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C79"/>
    <w:multiLevelType w:val="hybridMultilevel"/>
    <w:tmpl w:val="D1CC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E2"/>
    <w:multiLevelType w:val="hybridMultilevel"/>
    <w:tmpl w:val="EB2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1236"/>
    <w:multiLevelType w:val="hybridMultilevel"/>
    <w:tmpl w:val="90FE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535D7"/>
    <w:multiLevelType w:val="hybridMultilevel"/>
    <w:tmpl w:val="08B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327A"/>
    <w:multiLevelType w:val="hybridMultilevel"/>
    <w:tmpl w:val="785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0046"/>
    <w:multiLevelType w:val="hybridMultilevel"/>
    <w:tmpl w:val="481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C4EC9"/>
    <w:multiLevelType w:val="hybridMultilevel"/>
    <w:tmpl w:val="6D0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61D05"/>
    <w:multiLevelType w:val="hybridMultilevel"/>
    <w:tmpl w:val="F10C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A23A75"/>
    <w:multiLevelType w:val="hybridMultilevel"/>
    <w:tmpl w:val="C07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86002"/>
    <w:multiLevelType w:val="hybridMultilevel"/>
    <w:tmpl w:val="D36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50E0E"/>
    <w:multiLevelType w:val="hybridMultilevel"/>
    <w:tmpl w:val="CCA8ED86"/>
    <w:lvl w:ilvl="0" w:tplc="5C660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6383D"/>
    <w:multiLevelType w:val="hybridMultilevel"/>
    <w:tmpl w:val="51A2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EA6"/>
    <w:multiLevelType w:val="hybridMultilevel"/>
    <w:tmpl w:val="B22E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22CBD"/>
    <w:multiLevelType w:val="hybridMultilevel"/>
    <w:tmpl w:val="11D2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22774"/>
    <w:multiLevelType w:val="hybridMultilevel"/>
    <w:tmpl w:val="ABE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23D66"/>
    <w:multiLevelType w:val="hybridMultilevel"/>
    <w:tmpl w:val="868E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E319A"/>
    <w:multiLevelType w:val="hybridMultilevel"/>
    <w:tmpl w:val="4880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54E6E"/>
    <w:multiLevelType w:val="hybridMultilevel"/>
    <w:tmpl w:val="BF8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75842"/>
    <w:multiLevelType w:val="hybridMultilevel"/>
    <w:tmpl w:val="305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6"/>
  </w:num>
  <w:num w:numId="4">
    <w:abstractNumId w:val="2"/>
  </w:num>
  <w:num w:numId="5">
    <w:abstractNumId w:val="18"/>
  </w:num>
  <w:num w:numId="6">
    <w:abstractNumId w:val="17"/>
  </w:num>
  <w:num w:numId="7">
    <w:abstractNumId w:val="12"/>
  </w:num>
  <w:num w:numId="8">
    <w:abstractNumId w:val="3"/>
  </w:num>
  <w:num w:numId="9">
    <w:abstractNumId w:val="8"/>
  </w:num>
  <w:num w:numId="10">
    <w:abstractNumId w:val="15"/>
  </w:num>
  <w:num w:numId="11">
    <w:abstractNumId w:val="6"/>
  </w:num>
  <w:num w:numId="12">
    <w:abstractNumId w:val="4"/>
  </w:num>
  <w:num w:numId="13">
    <w:abstractNumId w:val="7"/>
  </w:num>
  <w:num w:numId="14">
    <w:abstractNumId w:val="14"/>
  </w:num>
  <w:num w:numId="15">
    <w:abstractNumId w:val="1"/>
  </w:num>
  <w:num w:numId="16">
    <w:abstractNumId w:val="13"/>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EF"/>
    <w:rsid w:val="0006464C"/>
    <w:rsid w:val="000757A8"/>
    <w:rsid w:val="00087164"/>
    <w:rsid w:val="000A1744"/>
    <w:rsid w:val="000A5708"/>
    <w:rsid w:val="00136DE5"/>
    <w:rsid w:val="0019058F"/>
    <w:rsid w:val="00217BDD"/>
    <w:rsid w:val="00223B2E"/>
    <w:rsid w:val="00284664"/>
    <w:rsid w:val="002E21D5"/>
    <w:rsid w:val="002F39D4"/>
    <w:rsid w:val="00303D94"/>
    <w:rsid w:val="00325EC3"/>
    <w:rsid w:val="00326B10"/>
    <w:rsid w:val="003573BF"/>
    <w:rsid w:val="003C6D8C"/>
    <w:rsid w:val="003E3891"/>
    <w:rsid w:val="004042EF"/>
    <w:rsid w:val="004B575D"/>
    <w:rsid w:val="004C3B1B"/>
    <w:rsid w:val="004D7BAC"/>
    <w:rsid w:val="00542AC8"/>
    <w:rsid w:val="005D2C16"/>
    <w:rsid w:val="00614DA8"/>
    <w:rsid w:val="00700B37"/>
    <w:rsid w:val="00711EE4"/>
    <w:rsid w:val="0074606C"/>
    <w:rsid w:val="00773C47"/>
    <w:rsid w:val="007816B2"/>
    <w:rsid w:val="00783D9B"/>
    <w:rsid w:val="0079059C"/>
    <w:rsid w:val="007A48E1"/>
    <w:rsid w:val="007B02FD"/>
    <w:rsid w:val="007D6556"/>
    <w:rsid w:val="0080221D"/>
    <w:rsid w:val="00845966"/>
    <w:rsid w:val="00865015"/>
    <w:rsid w:val="0088541F"/>
    <w:rsid w:val="008B0D40"/>
    <w:rsid w:val="00966819"/>
    <w:rsid w:val="00975409"/>
    <w:rsid w:val="00983D14"/>
    <w:rsid w:val="0099251B"/>
    <w:rsid w:val="00994CBC"/>
    <w:rsid w:val="009A396C"/>
    <w:rsid w:val="009C5534"/>
    <w:rsid w:val="00A34D6C"/>
    <w:rsid w:val="00B431D4"/>
    <w:rsid w:val="00B867FD"/>
    <w:rsid w:val="00BC3A61"/>
    <w:rsid w:val="00BE3D6C"/>
    <w:rsid w:val="00C124CA"/>
    <w:rsid w:val="00C17D1F"/>
    <w:rsid w:val="00C4044C"/>
    <w:rsid w:val="00C50C93"/>
    <w:rsid w:val="00C96839"/>
    <w:rsid w:val="00D421D7"/>
    <w:rsid w:val="00D65BAA"/>
    <w:rsid w:val="00DF53CC"/>
    <w:rsid w:val="00E106E7"/>
    <w:rsid w:val="00E2548F"/>
    <w:rsid w:val="00E31839"/>
    <w:rsid w:val="00E35149"/>
    <w:rsid w:val="00E47EAE"/>
    <w:rsid w:val="00ED628F"/>
    <w:rsid w:val="00EF5E41"/>
    <w:rsid w:val="00F257D7"/>
    <w:rsid w:val="00FA2DD4"/>
    <w:rsid w:val="00FC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4066"/>
  <w15:docId w15:val="{949D0406-7132-49E4-9034-C69B5FA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2EF"/>
    <w:pPr>
      <w:autoSpaceDE w:val="0"/>
      <w:autoSpaceDN w:val="0"/>
      <w:adjustRightInd w:val="0"/>
      <w:spacing w:after="0" w:line="240" w:lineRule="auto"/>
    </w:pPr>
    <w:rPr>
      <w:rFonts w:ascii="Comic Sans MS" w:hAnsi="Comic Sans MS" w:cs="Comic Sans MS"/>
      <w:color w:val="000000"/>
      <w:sz w:val="24"/>
      <w:szCs w:val="24"/>
    </w:rPr>
  </w:style>
  <w:style w:type="paragraph" w:styleId="Footer">
    <w:name w:val="footer"/>
    <w:aliases w:val="SZRptFtrText"/>
    <w:basedOn w:val="Normal"/>
    <w:link w:val="FooterChar"/>
    <w:uiPriority w:val="99"/>
    <w:rsid w:val="00711EE4"/>
    <w:pPr>
      <w:tabs>
        <w:tab w:val="center" w:pos="4153"/>
        <w:tab w:val="right" w:pos="8306"/>
      </w:tabs>
      <w:spacing w:after="0" w:line="240" w:lineRule="auto"/>
    </w:pPr>
    <w:rPr>
      <w:rFonts w:ascii="Arial" w:eastAsia="Times New Roman" w:hAnsi="Arial" w:cs="Times New Roman"/>
      <w:sz w:val="24"/>
      <w:szCs w:val="24"/>
      <w:lang w:val="en-GB" w:eastAsia="en-GB"/>
    </w:rPr>
  </w:style>
  <w:style w:type="character" w:customStyle="1" w:styleId="FooterChar">
    <w:name w:val="Footer Char"/>
    <w:aliases w:val="SZRptFtrText Char"/>
    <w:basedOn w:val="DefaultParagraphFont"/>
    <w:link w:val="Footer"/>
    <w:uiPriority w:val="99"/>
    <w:rsid w:val="00711EE4"/>
    <w:rPr>
      <w:rFonts w:ascii="Arial" w:eastAsia="Times New Roman" w:hAnsi="Arial" w:cs="Times New Roman"/>
      <w:sz w:val="24"/>
      <w:szCs w:val="24"/>
      <w:lang w:val="en-GB" w:eastAsia="en-GB"/>
    </w:rPr>
  </w:style>
  <w:style w:type="paragraph" w:styleId="ListParagraph">
    <w:name w:val="List Paragraph"/>
    <w:basedOn w:val="Normal"/>
    <w:uiPriority w:val="34"/>
    <w:qFormat/>
    <w:rsid w:val="0019058F"/>
    <w:pPr>
      <w:spacing w:after="160" w:line="259" w:lineRule="auto"/>
      <w:ind w:left="720"/>
      <w:contextualSpacing/>
    </w:pPr>
    <w:rPr>
      <w:lang w:val="en-GB"/>
    </w:rPr>
  </w:style>
  <w:style w:type="table" w:styleId="TableGrid">
    <w:name w:val="Table Grid"/>
    <w:basedOn w:val="TableNormal"/>
    <w:uiPriority w:val="39"/>
    <w:rsid w:val="001905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BF"/>
    <w:rPr>
      <w:rFonts w:ascii="Segoe UI" w:hAnsi="Segoe UI" w:cs="Segoe UI"/>
      <w:sz w:val="18"/>
      <w:szCs w:val="18"/>
    </w:rPr>
  </w:style>
  <w:style w:type="paragraph" w:styleId="NoSpacing">
    <w:name w:val="No Spacing"/>
    <w:uiPriority w:val="1"/>
    <w:qFormat/>
    <w:rsid w:val="00B43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tlesdenipa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tlesdenipadteach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jeffec</dc:creator>
  <cp:lastModifiedBy>Cath Jeffery</cp:lastModifiedBy>
  <cp:revision>5</cp:revision>
  <cp:lastPrinted>2020-10-24T10:08:00Z</cp:lastPrinted>
  <dcterms:created xsi:type="dcterms:W3CDTF">2020-11-29T09:07:00Z</dcterms:created>
  <dcterms:modified xsi:type="dcterms:W3CDTF">2022-05-08T06:52:00Z</dcterms:modified>
</cp:coreProperties>
</file>