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7D54B1" w14:textId="1C141D69" w:rsidR="00E66558" w:rsidRPr="00CE18B4" w:rsidRDefault="009D71E8">
      <w:pPr>
        <w:pStyle w:val="Heading1"/>
        <w:rPr>
          <w:sz w:val="24"/>
        </w:rPr>
      </w:pPr>
      <w:bookmarkStart w:id="0" w:name="_Toc400361362"/>
      <w:bookmarkStart w:id="1" w:name="_Toc443397153"/>
      <w:bookmarkStart w:id="2" w:name="_Toc357771638"/>
      <w:bookmarkStart w:id="3" w:name="_Toc346793416"/>
      <w:bookmarkStart w:id="4" w:name="_Toc328122777"/>
      <w:r w:rsidRPr="00CE18B4">
        <w:rPr>
          <w:sz w:val="24"/>
        </w:rPr>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p>
    <w:p w14:paraId="2A7D54B2" w14:textId="77777777" w:rsidR="00E66558" w:rsidRPr="00CE18B4" w:rsidRDefault="009D71E8">
      <w:pPr>
        <w:pStyle w:val="Heading2"/>
        <w:rPr>
          <w:b w:val="0"/>
          <w:bCs/>
          <w:color w:val="auto"/>
          <w:sz w:val="24"/>
          <w:szCs w:val="24"/>
        </w:rPr>
      </w:pPr>
      <w:r w:rsidRPr="00CE18B4">
        <w:rPr>
          <w:b w:val="0"/>
          <w:bCs/>
          <w:color w:val="auto"/>
          <w:sz w:val="24"/>
          <w:szCs w:val="24"/>
        </w:rPr>
        <w:t xml:space="preserve">This statement details our school’s use of pupil premium (and recovery premium for the 2021 to 2022 academic year) funding to help improve the attainment of our disadvantaged pupils. </w:t>
      </w:r>
    </w:p>
    <w:p w14:paraId="2A7D54B3" w14:textId="77777777" w:rsidR="00E66558" w:rsidRPr="00CE18B4" w:rsidRDefault="009D71E8">
      <w:pPr>
        <w:pStyle w:val="Heading2"/>
        <w:spacing w:before="240"/>
        <w:rPr>
          <w:b w:val="0"/>
          <w:bCs/>
          <w:color w:val="auto"/>
          <w:sz w:val="24"/>
          <w:szCs w:val="24"/>
        </w:rPr>
      </w:pPr>
      <w:r w:rsidRPr="00CE18B4">
        <w:rPr>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77777777" w:rsidR="00E66558" w:rsidRPr="00CE18B4" w:rsidRDefault="009D71E8">
      <w:pPr>
        <w:pStyle w:val="Heading2"/>
        <w:rPr>
          <w:sz w:val="24"/>
          <w:szCs w:val="24"/>
        </w:rPr>
      </w:pPr>
      <w:r w:rsidRPr="00CE18B4">
        <w:rPr>
          <w:sz w:val="24"/>
          <w:szCs w:val="24"/>
        </w:rPr>
        <w:t>School overview</w:t>
      </w:r>
      <w:bookmarkEnd w:id="5"/>
      <w:bookmarkEnd w:id="6"/>
      <w:bookmarkEnd w:id="7"/>
      <w:bookmarkEnd w:id="8"/>
      <w:bookmarkEnd w:id="9"/>
      <w:bookmarkEnd w:id="10"/>
      <w:bookmarkEnd w:id="11"/>
      <w:bookmarkEnd w:id="12"/>
      <w:bookmarkEnd w:id="13"/>
    </w:p>
    <w:tbl>
      <w:tblPr>
        <w:tblW w:w="5604" w:type="pct"/>
        <w:tblInd w:w="-572" w:type="dxa"/>
        <w:tblCellMar>
          <w:left w:w="10" w:type="dxa"/>
          <w:right w:w="10" w:type="dxa"/>
        </w:tblCellMar>
        <w:tblLook w:val="04A0" w:firstRow="1" w:lastRow="0" w:firstColumn="1" w:lastColumn="0" w:noHBand="0" w:noVBand="1"/>
      </w:tblPr>
      <w:tblGrid>
        <w:gridCol w:w="7088"/>
        <w:gridCol w:w="3544"/>
      </w:tblGrid>
      <w:tr w:rsidR="00E66558" w:rsidRPr="00CE18B4" w14:paraId="2A7D54B7" w14:textId="77777777" w:rsidTr="00B85D3C">
        <w:tc>
          <w:tcPr>
            <w:tcW w:w="70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Pr="00CE18B4" w:rsidRDefault="009D71E8">
            <w:pPr>
              <w:pStyle w:val="TableHeader"/>
              <w:jc w:val="left"/>
            </w:pPr>
            <w:r w:rsidRPr="00CE18B4">
              <w:t>Detail</w:t>
            </w:r>
          </w:p>
        </w:tc>
        <w:tc>
          <w:tcPr>
            <w:tcW w:w="3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Pr="00CE18B4" w:rsidRDefault="009D71E8">
            <w:pPr>
              <w:pStyle w:val="TableHeader"/>
              <w:jc w:val="left"/>
            </w:pPr>
            <w:r w:rsidRPr="00CE18B4">
              <w:t>Data</w:t>
            </w:r>
          </w:p>
        </w:tc>
      </w:tr>
      <w:tr w:rsidR="00E66558" w:rsidRPr="00CE18B4" w14:paraId="2A7D54BA" w14:textId="77777777" w:rsidTr="00B85D3C">
        <w:tc>
          <w:tcPr>
            <w:tcW w:w="7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Pr="00CE18B4" w:rsidRDefault="009D71E8">
            <w:pPr>
              <w:pStyle w:val="TableRow"/>
            </w:pPr>
            <w:r w:rsidRPr="00CE18B4">
              <w:t>School name</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0602F993" w:rsidR="00E66558" w:rsidRPr="00CE18B4" w:rsidRDefault="00607DD2">
            <w:pPr>
              <w:pStyle w:val="TableRow"/>
            </w:pPr>
            <w:proofErr w:type="spellStart"/>
            <w:r w:rsidRPr="00CE18B4">
              <w:t>Rattlesden</w:t>
            </w:r>
            <w:proofErr w:type="spellEnd"/>
            <w:r w:rsidRPr="00CE18B4">
              <w:t xml:space="preserve"> Primary</w:t>
            </w:r>
          </w:p>
        </w:tc>
      </w:tr>
      <w:tr w:rsidR="00E66558" w:rsidRPr="00CE18B4" w14:paraId="2A7D54BD" w14:textId="77777777" w:rsidTr="00B85D3C">
        <w:tc>
          <w:tcPr>
            <w:tcW w:w="7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Pr="00CE18B4" w:rsidRDefault="009D71E8">
            <w:pPr>
              <w:pStyle w:val="TableRow"/>
            </w:pPr>
            <w:r w:rsidRPr="00CE18B4">
              <w:t xml:space="preserve">Number of pupils in school </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5A65F5EB" w:rsidR="00E66558" w:rsidRPr="00CE18B4" w:rsidRDefault="00607DD2">
            <w:pPr>
              <w:pStyle w:val="TableRow"/>
            </w:pPr>
            <w:r w:rsidRPr="00CE18B4">
              <w:t>125</w:t>
            </w:r>
          </w:p>
        </w:tc>
      </w:tr>
      <w:tr w:rsidR="00E66558" w:rsidRPr="00CE18B4" w14:paraId="2A7D54C0" w14:textId="77777777" w:rsidTr="00B85D3C">
        <w:tc>
          <w:tcPr>
            <w:tcW w:w="7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Pr="00CE18B4" w:rsidRDefault="009D71E8">
            <w:pPr>
              <w:pStyle w:val="TableRow"/>
            </w:pPr>
            <w:r w:rsidRPr="00CE18B4">
              <w:t>Proportion (%) of pupil premium eligible pupils</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3229DC4E" w:rsidR="00E66558" w:rsidRPr="00CE18B4" w:rsidRDefault="00866CC8">
            <w:pPr>
              <w:pStyle w:val="TableRow"/>
            </w:pPr>
            <w:r>
              <w:t>14%</w:t>
            </w:r>
          </w:p>
        </w:tc>
      </w:tr>
      <w:tr w:rsidR="00E66558" w:rsidRPr="00CE18B4" w14:paraId="2A7D54C3" w14:textId="77777777" w:rsidTr="00B85D3C">
        <w:tc>
          <w:tcPr>
            <w:tcW w:w="7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4324513C" w:rsidR="00E66558" w:rsidRPr="00CE18B4" w:rsidRDefault="009D71E8">
            <w:pPr>
              <w:pStyle w:val="TableRow"/>
            </w:pPr>
            <w:r w:rsidRPr="00CE18B4">
              <w:t>Academic year/years that our current pupil premium strategy plan covers</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2" w14:textId="29766C60" w:rsidR="00E66558" w:rsidRPr="00CE18B4" w:rsidRDefault="00607DD2">
            <w:pPr>
              <w:pStyle w:val="TableRow"/>
            </w:pPr>
            <w:r w:rsidRPr="00CE18B4">
              <w:t>3 years</w:t>
            </w:r>
          </w:p>
        </w:tc>
      </w:tr>
      <w:tr w:rsidR="00E66558" w:rsidRPr="00CE18B4" w14:paraId="2A7D54C6" w14:textId="77777777" w:rsidTr="00B85D3C">
        <w:tc>
          <w:tcPr>
            <w:tcW w:w="7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Pr="00CE18B4" w:rsidRDefault="009D71E8">
            <w:pPr>
              <w:pStyle w:val="TableRow"/>
            </w:pPr>
            <w:r w:rsidRPr="00CE18B4">
              <w:t>Date this statement was published</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69AEFB92" w:rsidR="00E66558" w:rsidRPr="00CE18B4" w:rsidRDefault="00607DD2">
            <w:pPr>
              <w:pStyle w:val="TableRow"/>
            </w:pPr>
            <w:r w:rsidRPr="00CE18B4">
              <w:t>13.09.21</w:t>
            </w:r>
          </w:p>
        </w:tc>
      </w:tr>
      <w:tr w:rsidR="00E66558" w:rsidRPr="00CE18B4" w14:paraId="2A7D54C9" w14:textId="77777777" w:rsidTr="00B85D3C">
        <w:tc>
          <w:tcPr>
            <w:tcW w:w="7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Pr="00CE18B4" w:rsidRDefault="009D71E8">
            <w:pPr>
              <w:pStyle w:val="TableRow"/>
            </w:pPr>
            <w:r w:rsidRPr="00CE18B4">
              <w:t>Date on which it will be reviewed</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2F126C4B" w:rsidR="00E66558" w:rsidRPr="00CE18B4" w:rsidRDefault="00AE7083">
            <w:pPr>
              <w:pStyle w:val="TableRow"/>
            </w:pPr>
            <w:r w:rsidRPr="00CE18B4">
              <w:t>10.01.22</w:t>
            </w:r>
          </w:p>
        </w:tc>
      </w:tr>
      <w:tr w:rsidR="00E66558" w:rsidRPr="00CE18B4" w14:paraId="2A7D54CC" w14:textId="77777777" w:rsidTr="00B85D3C">
        <w:tc>
          <w:tcPr>
            <w:tcW w:w="7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Pr="00CE18B4" w:rsidRDefault="009D71E8">
            <w:pPr>
              <w:pStyle w:val="TableRow"/>
            </w:pPr>
            <w:r w:rsidRPr="00CE18B4">
              <w:t>Statement authorised by</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3F257497" w:rsidR="00E66558" w:rsidRPr="00CE18B4" w:rsidRDefault="00AE7083">
            <w:pPr>
              <w:pStyle w:val="TableRow"/>
            </w:pPr>
            <w:r w:rsidRPr="00CE18B4">
              <w:t>Phil MacKay</w:t>
            </w:r>
          </w:p>
        </w:tc>
      </w:tr>
      <w:tr w:rsidR="00E66558" w:rsidRPr="00CE18B4" w14:paraId="2A7D54CF" w14:textId="77777777" w:rsidTr="00B85D3C">
        <w:tc>
          <w:tcPr>
            <w:tcW w:w="7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Pr="00CE18B4" w:rsidRDefault="009D71E8">
            <w:pPr>
              <w:pStyle w:val="TableRow"/>
            </w:pPr>
            <w:r w:rsidRPr="00CE18B4">
              <w:t>Pupil premium lead</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23E0B40B" w:rsidR="00E66558" w:rsidRPr="00CE18B4" w:rsidRDefault="00AE7083">
            <w:pPr>
              <w:pStyle w:val="TableRow"/>
            </w:pPr>
            <w:r w:rsidRPr="00CE18B4">
              <w:t>Helen Ballam</w:t>
            </w:r>
          </w:p>
        </w:tc>
      </w:tr>
      <w:tr w:rsidR="00E66558" w:rsidRPr="00CE18B4" w14:paraId="2A7D54D2" w14:textId="77777777" w:rsidTr="00B85D3C">
        <w:tc>
          <w:tcPr>
            <w:tcW w:w="7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E66558" w:rsidRPr="00CE18B4" w:rsidRDefault="009D71E8">
            <w:pPr>
              <w:pStyle w:val="TableRow"/>
            </w:pPr>
            <w:r w:rsidRPr="00CE18B4">
              <w:t>Governor / Trustee lead</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43376EFA" w:rsidR="00E66558" w:rsidRPr="00CE18B4" w:rsidRDefault="00AE7083">
            <w:pPr>
              <w:pStyle w:val="TableRow"/>
            </w:pPr>
            <w:r w:rsidRPr="00CE18B4">
              <w:t>Gill Marchant</w:t>
            </w:r>
          </w:p>
        </w:tc>
      </w:tr>
    </w:tbl>
    <w:bookmarkEnd w:id="2"/>
    <w:bookmarkEnd w:id="3"/>
    <w:bookmarkEnd w:id="4"/>
    <w:p w14:paraId="2A7D54D3" w14:textId="77777777" w:rsidR="00E66558" w:rsidRPr="00CE18B4" w:rsidRDefault="009D71E8">
      <w:pPr>
        <w:spacing w:before="480" w:line="240" w:lineRule="auto"/>
        <w:rPr>
          <w:b/>
          <w:color w:val="104F75"/>
        </w:rPr>
      </w:pPr>
      <w:r w:rsidRPr="00CE18B4">
        <w:rPr>
          <w:b/>
          <w:color w:val="104F75"/>
        </w:rPr>
        <w:t>Funding overview</w:t>
      </w:r>
    </w:p>
    <w:tbl>
      <w:tblPr>
        <w:tblW w:w="10632" w:type="dxa"/>
        <w:tblInd w:w="-572" w:type="dxa"/>
        <w:tblCellMar>
          <w:left w:w="10" w:type="dxa"/>
          <w:right w:w="10" w:type="dxa"/>
        </w:tblCellMar>
        <w:tblLook w:val="04A0" w:firstRow="1" w:lastRow="0" w:firstColumn="1" w:lastColumn="0" w:noHBand="0" w:noVBand="1"/>
      </w:tblPr>
      <w:tblGrid>
        <w:gridCol w:w="7088"/>
        <w:gridCol w:w="3544"/>
      </w:tblGrid>
      <w:tr w:rsidR="00E66558" w:rsidRPr="00CE18B4" w14:paraId="2A7D54D6" w14:textId="77777777" w:rsidTr="00B85D3C">
        <w:trPr>
          <w:trHeight w:val="374"/>
        </w:trPr>
        <w:tc>
          <w:tcPr>
            <w:tcW w:w="70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Pr="00CE18B4" w:rsidRDefault="009D71E8">
            <w:pPr>
              <w:pStyle w:val="TableRow"/>
            </w:pPr>
            <w:r w:rsidRPr="00CE18B4">
              <w:rPr>
                <w:b/>
              </w:rPr>
              <w:t>Detail</w:t>
            </w:r>
          </w:p>
        </w:tc>
        <w:tc>
          <w:tcPr>
            <w:tcW w:w="3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Pr="00CE18B4" w:rsidRDefault="009D71E8">
            <w:pPr>
              <w:pStyle w:val="TableRow"/>
            </w:pPr>
            <w:r w:rsidRPr="00CE18B4">
              <w:rPr>
                <w:b/>
              </w:rPr>
              <w:t>Amount</w:t>
            </w:r>
          </w:p>
        </w:tc>
      </w:tr>
      <w:tr w:rsidR="00E66558" w:rsidRPr="00CE18B4" w14:paraId="2A7D54D9" w14:textId="77777777" w:rsidTr="00B85D3C">
        <w:trPr>
          <w:trHeight w:val="374"/>
        </w:trPr>
        <w:tc>
          <w:tcPr>
            <w:tcW w:w="7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Pr="00CE18B4" w:rsidRDefault="009D71E8">
            <w:pPr>
              <w:pStyle w:val="TableRow"/>
            </w:pPr>
            <w:r w:rsidRPr="00CE18B4">
              <w:t>Pupil premium funding allocation this academic year</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651A7816" w:rsidR="00E66558" w:rsidRPr="00CE18B4" w:rsidRDefault="009D71E8">
            <w:pPr>
              <w:pStyle w:val="TableRow"/>
            </w:pPr>
            <w:r w:rsidRPr="00CE18B4">
              <w:t>£</w:t>
            </w:r>
            <w:r w:rsidR="00F50DAA">
              <w:t>28, 245</w:t>
            </w:r>
          </w:p>
        </w:tc>
      </w:tr>
      <w:tr w:rsidR="00E66558" w:rsidRPr="00CE18B4" w14:paraId="2A7D54DC" w14:textId="77777777" w:rsidTr="00B85D3C">
        <w:trPr>
          <w:trHeight w:val="374"/>
        </w:trPr>
        <w:tc>
          <w:tcPr>
            <w:tcW w:w="7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66558" w:rsidRPr="00CE18B4" w:rsidRDefault="009D71E8">
            <w:pPr>
              <w:pStyle w:val="TableRow"/>
            </w:pPr>
            <w:r w:rsidRPr="00CE18B4">
              <w:t>Recovery premium funding allocation this academic year</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1122E482" w:rsidR="00E66558" w:rsidRPr="00CE18B4" w:rsidRDefault="009D71E8">
            <w:pPr>
              <w:pStyle w:val="TableRow"/>
            </w:pPr>
            <w:r w:rsidRPr="00CE18B4">
              <w:t>£</w:t>
            </w:r>
            <w:r w:rsidR="007007A5" w:rsidRPr="00153545">
              <w:rPr>
                <w:highlight w:val="green"/>
              </w:rPr>
              <w:t>145x17 pupil = £2465</w:t>
            </w:r>
          </w:p>
        </w:tc>
      </w:tr>
      <w:tr w:rsidR="00E66558" w:rsidRPr="00CE18B4" w14:paraId="2A7D54DF" w14:textId="77777777" w:rsidTr="00B85D3C">
        <w:trPr>
          <w:trHeight w:val="374"/>
        </w:trPr>
        <w:tc>
          <w:tcPr>
            <w:tcW w:w="7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Pr="00CE18B4" w:rsidRDefault="009D71E8">
            <w:pPr>
              <w:pStyle w:val="TableRow"/>
            </w:pPr>
            <w:r w:rsidRPr="00CE18B4">
              <w:t>Pupil premium funding carried forward from previous years (enter £0 if not applicable)</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40A94EE7" w:rsidR="00E66558" w:rsidRPr="00CE18B4" w:rsidRDefault="009D71E8">
            <w:pPr>
              <w:pStyle w:val="TableRow"/>
            </w:pPr>
            <w:r w:rsidRPr="00CE18B4">
              <w:t>£</w:t>
            </w:r>
            <w:r w:rsidR="00AE7083" w:rsidRPr="00CE18B4">
              <w:t>0</w:t>
            </w:r>
          </w:p>
        </w:tc>
      </w:tr>
      <w:tr w:rsidR="00E66558" w:rsidRPr="00CE18B4" w14:paraId="2A7D54E3" w14:textId="77777777" w:rsidTr="00B85D3C">
        <w:tc>
          <w:tcPr>
            <w:tcW w:w="7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Pr="00CE18B4" w:rsidRDefault="009D71E8">
            <w:pPr>
              <w:pStyle w:val="TableRow"/>
              <w:rPr>
                <w:b/>
              </w:rPr>
            </w:pPr>
            <w:r w:rsidRPr="00CE18B4">
              <w:rPr>
                <w:b/>
              </w:rPr>
              <w:t>Total budget for this academic year</w:t>
            </w:r>
          </w:p>
          <w:p w14:paraId="2A7D54E1" w14:textId="77777777" w:rsidR="00E66558" w:rsidRPr="00CE18B4" w:rsidRDefault="009D71E8">
            <w:pPr>
              <w:pStyle w:val="TableRow"/>
            </w:pPr>
            <w:r w:rsidRPr="00CE18B4">
              <w:t>If your school is an academy in a trust that pools this funding, state the amount available to your school this academic year</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60CAF859" w:rsidR="00E66558" w:rsidRPr="00CE18B4" w:rsidRDefault="009D71E8">
            <w:pPr>
              <w:pStyle w:val="TableRow"/>
            </w:pPr>
            <w:r w:rsidRPr="00CE18B4">
              <w:t>£</w:t>
            </w:r>
            <w:r w:rsidR="004459DB">
              <w:t>30, 710</w:t>
            </w:r>
          </w:p>
        </w:tc>
      </w:tr>
    </w:tbl>
    <w:p w14:paraId="2A7D54E4" w14:textId="77777777" w:rsidR="00E66558" w:rsidRPr="00CE18B4" w:rsidRDefault="009D71E8">
      <w:pPr>
        <w:pStyle w:val="Heading1"/>
        <w:rPr>
          <w:sz w:val="24"/>
        </w:rPr>
      </w:pPr>
      <w:r w:rsidRPr="00CE18B4">
        <w:rPr>
          <w:sz w:val="24"/>
        </w:rPr>
        <w:lastRenderedPageBreak/>
        <w:t>Part A: Pupil premium strategy plan</w:t>
      </w:r>
    </w:p>
    <w:p w14:paraId="2A7D54E5" w14:textId="5F6018E0" w:rsidR="00E66558" w:rsidRPr="00CE18B4" w:rsidRDefault="009D71E8">
      <w:pPr>
        <w:pStyle w:val="Heading2"/>
        <w:rPr>
          <w:sz w:val="24"/>
          <w:szCs w:val="24"/>
        </w:rPr>
      </w:pPr>
      <w:bookmarkStart w:id="14" w:name="_Toc357771640"/>
      <w:bookmarkStart w:id="15" w:name="_Toc346793418"/>
      <w:r w:rsidRPr="00CE18B4">
        <w:rPr>
          <w:sz w:val="24"/>
          <w:szCs w:val="24"/>
        </w:rPr>
        <w:t>Statement of intent</w:t>
      </w:r>
    </w:p>
    <w:p w14:paraId="04A7271D" w14:textId="66DE7776" w:rsidR="0084305F" w:rsidRPr="00CE18B4" w:rsidRDefault="0084305F" w:rsidP="0084305F">
      <w:r w:rsidRPr="00CE18B4">
        <w:t xml:space="preserve">Our ultimate objective for our disadvantaged children is that all pupils are able to reach their full academic potential, across the curriculum. All children, despite the challenges they face, have the right to an education that improves their chances to succeed in life, not only academically, but socially and emotionally too. We wish all of our children to thrive at </w:t>
      </w:r>
      <w:proofErr w:type="spellStart"/>
      <w:r w:rsidRPr="00CE18B4">
        <w:t>Rattlesden</w:t>
      </w:r>
      <w:proofErr w:type="spellEnd"/>
      <w:r w:rsidRPr="00CE18B4">
        <w:t xml:space="preserve"> and build their confidence and resilience</w:t>
      </w:r>
      <w:r w:rsidR="00AF0C7E" w:rsidRPr="00CE18B4">
        <w:t xml:space="preserve"> to take forward with them to secondary school. </w:t>
      </w:r>
    </w:p>
    <w:p w14:paraId="7F99CB58" w14:textId="30686F91" w:rsidR="00AF0C7E" w:rsidRPr="00CE18B4" w:rsidRDefault="00AF0C7E" w:rsidP="0084305F">
      <w:r w:rsidRPr="00CE18B4">
        <w:t>Our current pupil premium plan provide</w:t>
      </w:r>
      <w:r w:rsidR="004C1455" w:rsidRPr="00CE18B4">
        <w:t>s</w:t>
      </w:r>
      <w:r w:rsidRPr="00CE18B4">
        <w:t xml:space="preserve"> bespoke and targeted support for our children. Each child is seen as an individual, and is discussed with the headteacher</w:t>
      </w:r>
      <w:r w:rsidR="004C1455" w:rsidRPr="00CE18B4">
        <w:t xml:space="preserve"> and all </w:t>
      </w:r>
      <w:proofErr w:type="gramStart"/>
      <w:r w:rsidR="004C1455" w:rsidRPr="00CE18B4">
        <w:t xml:space="preserve">staff, </w:t>
      </w:r>
      <w:r w:rsidRPr="00CE18B4">
        <w:t xml:space="preserve"> to</w:t>
      </w:r>
      <w:proofErr w:type="gramEnd"/>
      <w:r w:rsidRPr="00CE18B4">
        <w:t xml:space="preserve"> build specific support for that child, based on barriers faced, support given, and termly reviews.</w:t>
      </w:r>
      <w:r w:rsidR="004C1455" w:rsidRPr="00CE18B4">
        <w:t xml:space="preserve"> As in previous years, i</w:t>
      </w:r>
      <w:r w:rsidRPr="00CE18B4">
        <w:t>t has been written based on EE</w:t>
      </w:r>
      <w:r w:rsidR="0092794F">
        <w:t>F</w:t>
      </w:r>
      <w:r w:rsidRPr="00CE18B4">
        <w:t xml:space="preserve"> guidance. </w:t>
      </w:r>
    </w:p>
    <w:p w14:paraId="01F0ABCD" w14:textId="72A04DB3" w:rsidR="004C1455" w:rsidRPr="00CE18B4" w:rsidRDefault="00FB33B5" w:rsidP="0084305F">
      <w:r w:rsidRPr="00CE18B4">
        <w:t>Our key principles are:</w:t>
      </w:r>
    </w:p>
    <w:p w14:paraId="474F812D" w14:textId="6D160A0C" w:rsidR="00FB33B5" w:rsidRPr="00CE18B4" w:rsidRDefault="00FB33B5" w:rsidP="00FB33B5">
      <w:pPr>
        <w:pStyle w:val="ListParagraph"/>
        <w:numPr>
          <w:ilvl w:val="0"/>
          <w:numId w:val="14"/>
        </w:numPr>
      </w:pPr>
      <w:r w:rsidRPr="00CE18B4">
        <w:t>Bespoke support for individual children.</w:t>
      </w:r>
    </w:p>
    <w:p w14:paraId="018C693F" w14:textId="2D92D949" w:rsidR="00FB33B5" w:rsidRPr="00CE18B4" w:rsidRDefault="00FB33B5" w:rsidP="00FB33B5">
      <w:pPr>
        <w:pStyle w:val="ListParagraph"/>
        <w:numPr>
          <w:ilvl w:val="0"/>
          <w:numId w:val="14"/>
        </w:numPr>
      </w:pPr>
      <w:r w:rsidRPr="00CE18B4">
        <w:t>Good mental health and well-being is our first priority</w:t>
      </w:r>
    </w:p>
    <w:p w14:paraId="75A6873B" w14:textId="0656B470" w:rsidR="00FB33B5" w:rsidRPr="00CE18B4" w:rsidRDefault="00FB33B5" w:rsidP="00FB33B5">
      <w:pPr>
        <w:pStyle w:val="ListParagraph"/>
        <w:numPr>
          <w:ilvl w:val="0"/>
          <w:numId w:val="14"/>
        </w:numPr>
      </w:pPr>
      <w:r w:rsidRPr="00CE18B4">
        <w:t>Children feel safe, happy and ready to learn</w:t>
      </w:r>
    </w:p>
    <w:p w14:paraId="204949B7" w14:textId="6AB2370D" w:rsidR="00FB33B5" w:rsidRPr="00CE18B4" w:rsidRDefault="00FB33B5" w:rsidP="00FB33B5">
      <w:pPr>
        <w:pStyle w:val="ListParagraph"/>
        <w:numPr>
          <w:ilvl w:val="0"/>
          <w:numId w:val="14"/>
        </w:numPr>
      </w:pPr>
      <w:r w:rsidRPr="00CE18B4">
        <w:t>Attainment is in-line or above national levels, and progress is maintained</w:t>
      </w:r>
    </w:p>
    <w:p w14:paraId="323BBBFA" w14:textId="33EA0B27" w:rsidR="00FB33B5" w:rsidRPr="00CE18B4" w:rsidRDefault="00FB33B5" w:rsidP="00FB33B5">
      <w:pPr>
        <w:pStyle w:val="ListParagraph"/>
        <w:numPr>
          <w:ilvl w:val="0"/>
          <w:numId w:val="14"/>
        </w:numPr>
      </w:pPr>
      <w:r w:rsidRPr="00CE18B4">
        <w:t>Extra-curricular opportunities are available and encouraged</w:t>
      </w:r>
    </w:p>
    <w:p w14:paraId="4D70D2DA" w14:textId="34BAB07C" w:rsidR="00FB33B5" w:rsidRPr="00CE18B4" w:rsidRDefault="00FB33B5" w:rsidP="00FB33B5">
      <w:pPr>
        <w:pStyle w:val="ListParagraph"/>
        <w:numPr>
          <w:ilvl w:val="0"/>
          <w:numId w:val="14"/>
        </w:numPr>
      </w:pPr>
      <w:r w:rsidRPr="00CE18B4">
        <w:t xml:space="preserve">High expectations of behaviour and attendance </w:t>
      </w:r>
    </w:p>
    <w:p w14:paraId="1E453BA4" w14:textId="6117F777" w:rsidR="00FB33B5" w:rsidRPr="00CE18B4" w:rsidRDefault="00FB33B5" w:rsidP="00FB33B5">
      <w:pPr>
        <w:pStyle w:val="ListParagraph"/>
        <w:numPr>
          <w:ilvl w:val="0"/>
          <w:numId w:val="14"/>
        </w:numPr>
      </w:pPr>
      <w:r w:rsidRPr="00CE18B4">
        <w:t xml:space="preserve">Families are supported and equipped to support their child, </w:t>
      </w:r>
      <w:r w:rsidR="00904FF9" w:rsidRPr="00CE18B4">
        <w:t>via strong and close relationships</w:t>
      </w:r>
    </w:p>
    <w:p w14:paraId="416C88C5" w14:textId="12A70EE3" w:rsidR="00FB33B5" w:rsidRPr="00CE18B4" w:rsidRDefault="00904FF9" w:rsidP="00FB33B5">
      <w:pPr>
        <w:pStyle w:val="ListParagraph"/>
        <w:numPr>
          <w:ilvl w:val="0"/>
          <w:numId w:val="14"/>
        </w:numPr>
      </w:pPr>
      <w:r w:rsidRPr="00CE18B4">
        <w:t>Being a</w:t>
      </w:r>
      <w:r w:rsidR="00FB33B5" w:rsidRPr="00CE18B4">
        <w:t xml:space="preserve"> nurturing, approachable school with an ’open door’ policy to support pupils and families</w:t>
      </w:r>
    </w:p>
    <w:p w14:paraId="239F5B4B" w14:textId="3E55A081" w:rsidR="00FB33B5" w:rsidRPr="00CE18B4" w:rsidRDefault="00904FF9" w:rsidP="00FB33B5">
      <w:pPr>
        <w:pStyle w:val="ListParagraph"/>
        <w:numPr>
          <w:ilvl w:val="0"/>
          <w:numId w:val="14"/>
        </w:numPr>
      </w:pPr>
      <w:r w:rsidRPr="00CE18B4">
        <w:t>Continued support</w:t>
      </w:r>
      <w:r w:rsidR="00FB33B5" w:rsidRPr="00CE18B4">
        <w:t>, when moving to another school, or transitioning to upper school</w:t>
      </w:r>
      <w:r w:rsidRPr="00CE18B4">
        <w:t>.</w:t>
      </w:r>
    </w:p>
    <w:p w14:paraId="2A7D54EB" w14:textId="77777777" w:rsidR="00E66558" w:rsidRPr="00CE18B4" w:rsidRDefault="009D71E8">
      <w:pPr>
        <w:pStyle w:val="Heading2"/>
        <w:spacing w:before="600"/>
        <w:rPr>
          <w:sz w:val="24"/>
          <w:szCs w:val="24"/>
        </w:rPr>
      </w:pPr>
      <w:r w:rsidRPr="00CE18B4">
        <w:rPr>
          <w:sz w:val="24"/>
          <w:szCs w:val="24"/>
        </w:rPr>
        <w:t>Challenges</w:t>
      </w:r>
    </w:p>
    <w:p w14:paraId="2A7D54EC" w14:textId="77777777" w:rsidR="00E66558" w:rsidRPr="00CE18B4" w:rsidRDefault="009D71E8">
      <w:pPr>
        <w:spacing w:before="120" w:line="240" w:lineRule="auto"/>
        <w:textAlignment w:val="baseline"/>
        <w:outlineLvl w:val="0"/>
      </w:pPr>
      <w:r w:rsidRPr="00CE18B4">
        <w:rPr>
          <w:bCs/>
          <w:color w:val="auto"/>
        </w:rPr>
        <w:t>This details</w:t>
      </w:r>
      <w:r w:rsidRPr="00CE18B4">
        <w:rPr>
          <w:color w:val="auto"/>
        </w:rPr>
        <w:t xml:space="preserve"> the key</w:t>
      </w:r>
      <w:r w:rsidRPr="00CE18B4">
        <w:rPr>
          <w:bCs/>
          <w:color w:val="auto"/>
        </w:rPr>
        <w:t xml:space="preserve"> </w:t>
      </w:r>
      <w:r w:rsidRPr="00CE18B4">
        <w:rPr>
          <w:color w:val="auto"/>
        </w:rPr>
        <w:t xml:space="preserve">challenges to </w:t>
      </w:r>
      <w:r w:rsidRPr="00CE18B4">
        <w:rPr>
          <w:bCs/>
          <w:color w:val="auto"/>
        </w:rPr>
        <w:t>achievement that we have</w:t>
      </w:r>
      <w:r w:rsidRPr="00CE18B4">
        <w:rPr>
          <w:color w:val="auto"/>
        </w:rPr>
        <w:t xml:space="preserve"> identified among </w:t>
      </w:r>
      <w:r w:rsidRPr="00CE18B4">
        <w:rPr>
          <w:bCs/>
          <w:color w:val="auto"/>
        </w:rPr>
        <w:t>our</w:t>
      </w:r>
      <w:r w:rsidRPr="00CE18B4">
        <w:rPr>
          <w:color w:val="auto"/>
        </w:rPr>
        <w:t xml:space="preserve"> disadvantaged pupils.</w:t>
      </w:r>
    </w:p>
    <w:tbl>
      <w:tblPr>
        <w:tblW w:w="5604" w:type="pct"/>
        <w:tblInd w:w="-572" w:type="dxa"/>
        <w:tblCellMar>
          <w:left w:w="10" w:type="dxa"/>
          <w:right w:w="10" w:type="dxa"/>
        </w:tblCellMar>
        <w:tblLook w:val="04A0" w:firstRow="1" w:lastRow="0" w:firstColumn="1" w:lastColumn="0" w:noHBand="0" w:noVBand="1"/>
      </w:tblPr>
      <w:tblGrid>
        <w:gridCol w:w="2127"/>
        <w:gridCol w:w="8505"/>
      </w:tblGrid>
      <w:tr w:rsidR="00E66558" w:rsidRPr="00CE18B4" w14:paraId="2A7D54EF" w14:textId="77777777" w:rsidTr="0092794F">
        <w:tc>
          <w:tcPr>
            <w:tcW w:w="212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45EEDD01" w:rsidR="00E66558" w:rsidRPr="00CE18B4" w:rsidRDefault="009D71E8">
            <w:pPr>
              <w:pStyle w:val="TableHeader"/>
              <w:jc w:val="left"/>
            </w:pPr>
            <w:r w:rsidRPr="00CE18B4">
              <w:t xml:space="preserve">Challenge </w:t>
            </w:r>
            <w:r w:rsidR="0092794F">
              <w:t>No.</w:t>
            </w:r>
          </w:p>
        </w:tc>
        <w:tc>
          <w:tcPr>
            <w:tcW w:w="850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Pr="00CE18B4" w:rsidRDefault="009D71E8">
            <w:pPr>
              <w:pStyle w:val="TableHeader"/>
              <w:jc w:val="left"/>
            </w:pPr>
            <w:r w:rsidRPr="00CE18B4">
              <w:t xml:space="preserve">Detail of challenge </w:t>
            </w:r>
          </w:p>
        </w:tc>
      </w:tr>
      <w:tr w:rsidR="00E66558" w:rsidRPr="00CE18B4" w14:paraId="2A7D54F2" w14:textId="77777777" w:rsidTr="0092794F">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E66558" w:rsidRPr="00CE18B4" w:rsidRDefault="009D71E8">
            <w:pPr>
              <w:pStyle w:val="TableRow"/>
            </w:pPr>
            <w:r w:rsidRPr="00CE18B4">
              <w:t>1</w:t>
            </w:r>
          </w:p>
        </w:tc>
        <w:tc>
          <w:tcPr>
            <w:tcW w:w="8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1" w14:textId="6125EC1C" w:rsidR="00E66558" w:rsidRPr="00CE18B4" w:rsidRDefault="00AE7083" w:rsidP="00AE7083">
            <w:pPr>
              <w:pStyle w:val="TableRowCentered"/>
              <w:ind w:left="0"/>
              <w:jc w:val="left"/>
              <w:rPr>
                <w:szCs w:val="24"/>
              </w:rPr>
            </w:pPr>
            <w:r w:rsidRPr="00CE18B4">
              <w:rPr>
                <w:szCs w:val="24"/>
              </w:rPr>
              <w:t>Low prior attainment – in some cases exacerbated through moving schools</w:t>
            </w:r>
          </w:p>
        </w:tc>
      </w:tr>
      <w:tr w:rsidR="00E66558" w:rsidRPr="00CE18B4" w14:paraId="2A7D54F5" w14:textId="77777777" w:rsidTr="0092794F">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7777777" w:rsidR="00E66558" w:rsidRPr="00CE18B4" w:rsidRDefault="009D71E8">
            <w:pPr>
              <w:pStyle w:val="TableRow"/>
            </w:pPr>
            <w:r w:rsidRPr="00CE18B4">
              <w:t>2</w:t>
            </w:r>
          </w:p>
        </w:tc>
        <w:tc>
          <w:tcPr>
            <w:tcW w:w="8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4" w14:textId="0F59E936" w:rsidR="00E66558" w:rsidRPr="00CE18B4" w:rsidRDefault="00AE7083" w:rsidP="00AE7083">
            <w:pPr>
              <w:pStyle w:val="TableRowCentered"/>
              <w:ind w:left="0"/>
              <w:jc w:val="left"/>
              <w:rPr>
                <w:szCs w:val="24"/>
              </w:rPr>
            </w:pPr>
            <w:r w:rsidRPr="00CE18B4">
              <w:rPr>
                <w:szCs w:val="24"/>
              </w:rPr>
              <w:t>Specific additional needs included those being supported as SEN</w:t>
            </w:r>
          </w:p>
        </w:tc>
      </w:tr>
      <w:tr w:rsidR="00E66558" w:rsidRPr="00CE18B4" w14:paraId="2A7D54F8" w14:textId="77777777" w:rsidTr="0092794F">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77777777" w:rsidR="00E66558" w:rsidRPr="00CE18B4" w:rsidRDefault="009D71E8">
            <w:pPr>
              <w:pStyle w:val="TableRow"/>
            </w:pPr>
            <w:r w:rsidRPr="00CE18B4">
              <w:t>3</w:t>
            </w:r>
          </w:p>
        </w:tc>
        <w:tc>
          <w:tcPr>
            <w:tcW w:w="8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7" w14:textId="33EB5047" w:rsidR="00E66558" w:rsidRPr="00CE18B4" w:rsidRDefault="00AE7083" w:rsidP="00AE7083">
            <w:pPr>
              <w:pStyle w:val="TableRowCentered"/>
              <w:ind w:left="0"/>
              <w:jc w:val="left"/>
              <w:rPr>
                <w:szCs w:val="24"/>
              </w:rPr>
            </w:pPr>
            <w:r w:rsidRPr="00CE18B4">
              <w:rPr>
                <w:szCs w:val="24"/>
              </w:rPr>
              <w:t>Weaknesses in learning behaviours e.g. lack of independence, resilience or confidence</w:t>
            </w:r>
          </w:p>
        </w:tc>
      </w:tr>
      <w:tr w:rsidR="00E66558" w:rsidRPr="00CE18B4" w14:paraId="2A7D54FB" w14:textId="77777777" w:rsidTr="0092794F">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77777777" w:rsidR="00E66558" w:rsidRPr="00CE18B4" w:rsidRDefault="009D71E8">
            <w:pPr>
              <w:pStyle w:val="TableRow"/>
            </w:pPr>
            <w:r w:rsidRPr="00CE18B4">
              <w:t>4</w:t>
            </w:r>
          </w:p>
        </w:tc>
        <w:tc>
          <w:tcPr>
            <w:tcW w:w="8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A" w14:textId="5C76BDF0" w:rsidR="00E66558" w:rsidRPr="00CE18B4" w:rsidRDefault="00AE7083" w:rsidP="00AE7083">
            <w:pPr>
              <w:pStyle w:val="TableRowCentered"/>
              <w:ind w:left="0"/>
              <w:jc w:val="left"/>
              <w:rPr>
                <w:iCs/>
                <w:szCs w:val="24"/>
              </w:rPr>
            </w:pPr>
            <w:r w:rsidRPr="00CE18B4">
              <w:rPr>
                <w:iCs/>
                <w:szCs w:val="24"/>
              </w:rPr>
              <w:t>Social, emotional and behavioural problems affecting wellbeing and progress</w:t>
            </w:r>
          </w:p>
        </w:tc>
      </w:tr>
      <w:tr w:rsidR="00E66558" w:rsidRPr="00CE18B4" w14:paraId="2A7D54FE" w14:textId="77777777" w:rsidTr="0092794F">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C" w14:textId="77777777" w:rsidR="00E66558" w:rsidRPr="00CE18B4" w:rsidRDefault="009D71E8">
            <w:pPr>
              <w:pStyle w:val="TableRow"/>
            </w:pPr>
            <w:bookmarkStart w:id="16" w:name="_Toc443397160"/>
            <w:r w:rsidRPr="00CE18B4">
              <w:t>5</w:t>
            </w:r>
          </w:p>
        </w:tc>
        <w:tc>
          <w:tcPr>
            <w:tcW w:w="8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D" w14:textId="75FAD86B" w:rsidR="00E66558" w:rsidRPr="00CE18B4" w:rsidRDefault="00C21BB0" w:rsidP="00C21BB0">
            <w:pPr>
              <w:pStyle w:val="TableRowCentered"/>
              <w:ind w:left="0"/>
              <w:jc w:val="left"/>
              <w:rPr>
                <w:iCs/>
                <w:szCs w:val="24"/>
              </w:rPr>
            </w:pPr>
            <w:r w:rsidRPr="00CE18B4">
              <w:rPr>
                <w:iCs/>
                <w:szCs w:val="24"/>
              </w:rPr>
              <w:t>Improved attendance.</w:t>
            </w:r>
          </w:p>
        </w:tc>
      </w:tr>
    </w:tbl>
    <w:p w14:paraId="2A7D54FF" w14:textId="77777777" w:rsidR="00E66558" w:rsidRPr="00CE18B4" w:rsidRDefault="009D71E8">
      <w:pPr>
        <w:pStyle w:val="Heading2"/>
        <w:spacing w:before="600"/>
        <w:rPr>
          <w:sz w:val="24"/>
          <w:szCs w:val="24"/>
        </w:rPr>
      </w:pPr>
      <w:r w:rsidRPr="00CE18B4">
        <w:rPr>
          <w:sz w:val="24"/>
          <w:szCs w:val="24"/>
        </w:rPr>
        <w:lastRenderedPageBreak/>
        <w:t xml:space="preserve">Intended outcomes </w:t>
      </w:r>
    </w:p>
    <w:p w14:paraId="2A7D5500" w14:textId="77777777" w:rsidR="00E66558" w:rsidRPr="00CE18B4" w:rsidRDefault="009D71E8" w:rsidP="00B85D3C">
      <w:r w:rsidRPr="00CE18B4">
        <w:rPr>
          <w:color w:val="auto"/>
        </w:rPr>
        <w:t xml:space="preserve">This explains the outcomes we are aiming for </w:t>
      </w:r>
      <w:r w:rsidRPr="00CE18B4">
        <w:rPr>
          <w:b/>
          <w:bCs/>
          <w:color w:val="auto"/>
        </w:rPr>
        <w:t>by the end of our current strategy plan</w:t>
      </w:r>
      <w:r w:rsidRPr="00CE18B4">
        <w:rPr>
          <w:color w:val="auto"/>
        </w:rPr>
        <w:t>, and how we will measure whether they have been achieved.</w:t>
      </w:r>
    </w:p>
    <w:tbl>
      <w:tblPr>
        <w:tblW w:w="5604" w:type="pct"/>
        <w:tblInd w:w="-572" w:type="dxa"/>
        <w:tblCellMar>
          <w:left w:w="10" w:type="dxa"/>
          <w:right w:w="10" w:type="dxa"/>
        </w:tblCellMar>
        <w:tblLook w:val="04A0" w:firstRow="1" w:lastRow="0" w:firstColumn="1" w:lastColumn="0" w:noHBand="0" w:noVBand="1"/>
      </w:tblPr>
      <w:tblGrid>
        <w:gridCol w:w="1276"/>
        <w:gridCol w:w="2693"/>
        <w:gridCol w:w="6663"/>
      </w:tblGrid>
      <w:tr w:rsidR="00C21BB0" w:rsidRPr="00CE18B4" w14:paraId="2A7D5503" w14:textId="77777777" w:rsidTr="00B85D3C">
        <w:tc>
          <w:tcPr>
            <w:tcW w:w="127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154007BB" w:rsidR="00C21BB0" w:rsidRPr="00CE18B4" w:rsidRDefault="00C21BB0" w:rsidP="00B85D3C">
            <w:pPr>
              <w:pStyle w:val="TableHeader"/>
              <w:jc w:val="left"/>
            </w:pPr>
          </w:p>
        </w:tc>
        <w:tc>
          <w:tcPr>
            <w:tcW w:w="2693" w:type="dxa"/>
            <w:tcBorders>
              <w:top w:val="single" w:sz="4" w:space="0" w:color="000000"/>
              <w:left w:val="single" w:sz="4" w:space="0" w:color="000000"/>
              <w:bottom w:val="single" w:sz="4" w:space="0" w:color="000000"/>
              <w:right w:val="single" w:sz="4" w:space="0" w:color="000000"/>
            </w:tcBorders>
            <w:shd w:val="clear" w:color="auto" w:fill="D8E2E9"/>
          </w:tcPr>
          <w:p w14:paraId="25ABC769" w14:textId="5475484E" w:rsidR="00C21BB0" w:rsidRPr="00CE18B4" w:rsidRDefault="00C21BB0" w:rsidP="00B85D3C">
            <w:pPr>
              <w:pStyle w:val="TableHeader"/>
              <w:jc w:val="left"/>
            </w:pPr>
            <w:r w:rsidRPr="00CE18B4">
              <w:t>Intended outcome</w:t>
            </w:r>
          </w:p>
        </w:tc>
        <w:tc>
          <w:tcPr>
            <w:tcW w:w="6663"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52691DDF" w:rsidR="00C21BB0" w:rsidRPr="00CE18B4" w:rsidRDefault="00C21BB0" w:rsidP="00B85D3C">
            <w:pPr>
              <w:pStyle w:val="TableHeader"/>
              <w:jc w:val="left"/>
            </w:pPr>
            <w:r w:rsidRPr="00CE18B4">
              <w:t>Success criteria</w:t>
            </w:r>
          </w:p>
        </w:tc>
      </w:tr>
      <w:tr w:rsidR="00C21BB0" w:rsidRPr="00CE18B4" w14:paraId="2A7D5506" w14:textId="77777777" w:rsidTr="00B85D3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4" w14:textId="00B4449F" w:rsidR="00C21BB0" w:rsidRPr="00CE18B4" w:rsidRDefault="00C21BB0" w:rsidP="00B85D3C">
            <w:pPr>
              <w:pStyle w:val="TableRow"/>
            </w:pPr>
            <w:r w:rsidRPr="00CE18B4">
              <w:t>1</w:t>
            </w:r>
          </w:p>
        </w:tc>
        <w:tc>
          <w:tcPr>
            <w:tcW w:w="2693" w:type="dxa"/>
            <w:tcBorders>
              <w:top w:val="single" w:sz="4" w:space="0" w:color="000000"/>
              <w:left w:val="single" w:sz="4" w:space="0" w:color="000000"/>
              <w:bottom w:val="single" w:sz="4" w:space="0" w:color="000000"/>
              <w:right w:val="single" w:sz="4" w:space="0" w:color="000000"/>
            </w:tcBorders>
          </w:tcPr>
          <w:p w14:paraId="0CB18C72" w14:textId="2A44362A" w:rsidR="00C21BB0" w:rsidRPr="00CE18B4" w:rsidRDefault="009F3C59" w:rsidP="00B85D3C">
            <w:pPr>
              <w:pStyle w:val="TableRowCentered"/>
              <w:jc w:val="left"/>
              <w:rPr>
                <w:szCs w:val="24"/>
              </w:rPr>
            </w:pPr>
            <w:r w:rsidRPr="00CE18B4">
              <w:rPr>
                <w:szCs w:val="24"/>
              </w:rPr>
              <w:t>Good progress</w:t>
            </w:r>
          </w:p>
        </w:tc>
        <w:tc>
          <w:tcPr>
            <w:tcW w:w="6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04DA89" w14:textId="4883D812" w:rsidR="00B85D3C" w:rsidRPr="00CE18B4" w:rsidRDefault="00B52BB0" w:rsidP="00904FF9">
            <w:pPr>
              <w:pStyle w:val="TableRowCentered"/>
              <w:numPr>
                <w:ilvl w:val="0"/>
                <w:numId w:val="15"/>
              </w:numPr>
              <w:jc w:val="left"/>
              <w:rPr>
                <w:szCs w:val="24"/>
              </w:rPr>
            </w:pPr>
            <w:r>
              <w:rPr>
                <w:szCs w:val="24"/>
              </w:rPr>
              <w:t>T</w:t>
            </w:r>
            <w:r w:rsidR="00CD575A">
              <w:rPr>
                <w:szCs w:val="24"/>
              </w:rPr>
              <w:t>r</w:t>
            </w:r>
            <w:r>
              <w:rPr>
                <w:szCs w:val="24"/>
              </w:rPr>
              <w:t>ia</w:t>
            </w:r>
            <w:r w:rsidR="00CD575A">
              <w:rPr>
                <w:szCs w:val="24"/>
              </w:rPr>
              <w:t>n</w:t>
            </w:r>
            <w:r>
              <w:rPr>
                <w:szCs w:val="24"/>
              </w:rPr>
              <w:t xml:space="preserve">gulation of </w:t>
            </w:r>
            <w:r w:rsidR="00B85D3C" w:rsidRPr="00CE18B4">
              <w:rPr>
                <w:szCs w:val="24"/>
              </w:rPr>
              <w:t>earning walks, observations</w:t>
            </w:r>
            <w:r>
              <w:rPr>
                <w:szCs w:val="24"/>
              </w:rPr>
              <w:t xml:space="preserve"> </w:t>
            </w:r>
            <w:proofErr w:type="gramStart"/>
            <w:r>
              <w:rPr>
                <w:szCs w:val="24"/>
              </w:rPr>
              <w:t xml:space="preserve">and </w:t>
            </w:r>
            <w:r w:rsidR="00B85D3C" w:rsidRPr="00CE18B4">
              <w:rPr>
                <w:szCs w:val="24"/>
              </w:rPr>
              <w:t xml:space="preserve"> book</w:t>
            </w:r>
            <w:proofErr w:type="gramEnd"/>
            <w:r w:rsidR="00B85D3C" w:rsidRPr="00CE18B4">
              <w:rPr>
                <w:szCs w:val="24"/>
              </w:rPr>
              <w:t xml:space="preserve"> </w:t>
            </w:r>
            <w:proofErr w:type="spellStart"/>
            <w:r w:rsidR="00B85D3C" w:rsidRPr="00CE18B4">
              <w:rPr>
                <w:szCs w:val="24"/>
              </w:rPr>
              <w:t>scrutinies</w:t>
            </w:r>
            <w:proofErr w:type="spellEnd"/>
            <w:r w:rsidR="00B85D3C" w:rsidRPr="00CE18B4">
              <w:rPr>
                <w:szCs w:val="24"/>
              </w:rPr>
              <w:t xml:space="preserve"> evidence good progress.</w:t>
            </w:r>
          </w:p>
          <w:p w14:paraId="2A7D5505" w14:textId="050507D4" w:rsidR="00C21BB0" w:rsidRPr="00CE18B4" w:rsidRDefault="00B85D3C" w:rsidP="00904FF9">
            <w:pPr>
              <w:pStyle w:val="TableRowCentered"/>
              <w:numPr>
                <w:ilvl w:val="0"/>
                <w:numId w:val="15"/>
              </w:numPr>
              <w:jc w:val="left"/>
              <w:rPr>
                <w:szCs w:val="24"/>
              </w:rPr>
            </w:pPr>
            <w:r w:rsidRPr="00CE18B4">
              <w:rPr>
                <w:szCs w:val="24"/>
              </w:rPr>
              <w:t>Attainment scores are in line or above national average</w:t>
            </w:r>
            <w:r w:rsidR="00CD575A">
              <w:rPr>
                <w:szCs w:val="24"/>
              </w:rPr>
              <w:t>.</w:t>
            </w:r>
          </w:p>
        </w:tc>
      </w:tr>
      <w:tr w:rsidR="00C21BB0" w:rsidRPr="00CE18B4" w14:paraId="2A7D5509" w14:textId="77777777" w:rsidTr="00B85D3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7" w14:textId="1EB93A91" w:rsidR="00C21BB0" w:rsidRPr="00CE18B4" w:rsidRDefault="00C21BB0" w:rsidP="00B85D3C">
            <w:pPr>
              <w:pStyle w:val="TableRow"/>
            </w:pPr>
            <w:r w:rsidRPr="00CE18B4">
              <w:t>2</w:t>
            </w:r>
          </w:p>
        </w:tc>
        <w:tc>
          <w:tcPr>
            <w:tcW w:w="2693" w:type="dxa"/>
            <w:tcBorders>
              <w:top w:val="single" w:sz="4" w:space="0" w:color="000000"/>
              <w:left w:val="single" w:sz="4" w:space="0" w:color="000000"/>
              <w:bottom w:val="single" w:sz="4" w:space="0" w:color="000000"/>
              <w:right w:val="single" w:sz="4" w:space="0" w:color="000000"/>
            </w:tcBorders>
          </w:tcPr>
          <w:p w14:paraId="5FA1B9F0" w14:textId="3839C155" w:rsidR="00C21BB0" w:rsidRPr="00CE18B4" w:rsidRDefault="00B85D3C" w:rsidP="00B85D3C">
            <w:pPr>
              <w:pStyle w:val="TableRowCentered"/>
              <w:jc w:val="left"/>
              <w:rPr>
                <w:szCs w:val="24"/>
              </w:rPr>
            </w:pPr>
            <w:r w:rsidRPr="00CE18B4">
              <w:rPr>
                <w:szCs w:val="24"/>
              </w:rPr>
              <w:t>Additional needs are supported effectively</w:t>
            </w:r>
          </w:p>
        </w:tc>
        <w:tc>
          <w:tcPr>
            <w:tcW w:w="6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8" w14:textId="2D0A08F6" w:rsidR="00C21BB0" w:rsidRPr="00CE18B4" w:rsidRDefault="00B85D3C" w:rsidP="00904FF9">
            <w:pPr>
              <w:pStyle w:val="TableRowCentered"/>
              <w:numPr>
                <w:ilvl w:val="0"/>
                <w:numId w:val="16"/>
              </w:numPr>
              <w:jc w:val="left"/>
              <w:rPr>
                <w:szCs w:val="24"/>
              </w:rPr>
            </w:pPr>
            <w:r w:rsidRPr="00CE18B4">
              <w:rPr>
                <w:szCs w:val="24"/>
              </w:rPr>
              <w:t>Observations , learning walks, regular summative and formative assessments, pupil perception</w:t>
            </w:r>
            <w:r w:rsidR="00904FF9" w:rsidRPr="00CE18B4">
              <w:rPr>
                <w:szCs w:val="24"/>
              </w:rPr>
              <w:t xml:space="preserve"> evidence that all pupils needs are being met</w:t>
            </w:r>
            <w:r w:rsidR="00CD575A">
              <w:rPr>
                <w:szCs w:val="24"/>
              </w:rPr>
              <w:t>.</w:t>
            </w:r>
          </w:p>
        </w:tc>
      </w:tr>
      <w:tr w:rsidR="00C21BB0" w:rsidRPr="00CE18B4" w14:paraId="2A7D550C" w14:textId="77777777" w:rsidTr="00B85D3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A" w14:textId="430885FF" w:rsidR="00C21BB0" w:rsidRPr="00CE18B4" w:rsidRDefault="00C21BB0" w:rsidP="00B85D3C">
            <w:pPr>
              <w:pStyle w:val="TableRow"/>
            </w:pPr>
            <w:r w:rsidRPr="00CE18B4">
              <w:t>3</w:t>
            </w:r>
          </w:p>
        </w:tc>
        <w:tc>
          <w:tcPr>
            <w:tcW w:w="2693" w:type="dxa"/>
            <w:tcBorders>
              <w:top w:val="single" w:sz="4" w:space="0" w:color="000000"/>
              <w:left w:val="single" w:sz="4" w:space="0" w:color="000000"/>
              <w:bottom w:val="single" w:sz="4" w:space="0" w:color="000000"/>
              <w:right w:val="single" w:sz="4" w:space="0" w:color="000000"/>
            </w:tcBorders>
          </w:tcPr>
          <w:p w14:paraId="4224B540" w14:textId="5F388577" w:rsidR="00C21BB0" w:rsidRPr="00CE18B4" w:rsidRDefault="00B85D3C" w:rsidP="00B85D3C">
            <w:pPr>
              <w:pStyle w:val="TableRowCentered"/>
              <w:jc w:val="left"/>
              <w:rPr>
                <w:szCs w:val="24"/>
              </w:rPr>
            </w:pPr>
            <w:r w:rsidRPr="00CE18B4">
              <w:rPr>
                <w:szCs w:val="24"/>
              </w:rPr>
              <w:t>Improved learning behaviours</w:t>
            </w:r>
          </w:p>
        </w:tc>
        <w:tc>
          <w:tcPr>
            <w:tcW w:w="6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619F11" w14:textId="23063724" w:rsidR="00B85D3C" w:rsidRPr="00CE18B4" w:rsidRDefault="00B85D3C" w:rsidP="00904FF9">
            <w:pPr>
              <w:pStyle w:val="TableRowCentered"/>
              <w:numPr>
                <w:ilvl w:val="0"/>
                <w:numId w:val="16"/>
              </w:numPr>
              <w:jc w:val="left"/>
              <w:rPr>
                <w:szCs w:val="24"/>
              </w:rPr>
            </w:pPr>
            <w:r w:rsidRPr="00CE18B4">
              <w:rPr>
                <w:szCs w:val="24"/>
              </w:rPr>
              <w:t>Displays in POD, children using the language of growth mindset. pupil perception of impact</w:t>
            </w:r>
          </w:p>
          <w:p w14:paraId="412029B0" w14:textId="2FA293DD" w:rsidR="00B85D3C" w:rsidRPr="00CE18B4" w:rsidRDefault="00904FF9" w:rsidP="00904FF9">
            <w:pPr>
              <w:pStyle w:val="TableRowCentered"/>
              <w:numPr>
                <w:ilvl w:val="0"/>
                <w:numId w:val="16"/>
              </w:numPr>
              <w:jc w:val="left"/>
              <w:rPr>
                <w:szCs w:val="24"/>
              </w:rPr>
            </w:pPr>
            <w:r w:rsidRPr="00CE18B4">
              <w:rPr>
                <w:szCs w:val="24"/>
              </w:rPr>
              <w:t>Pupils are well behaved at all time and with all adults.</w:t>
            </w:r>
          </w:p>
          <w:p w14:paraId="44D26E08" w14:textId="3F274677" w:rsidR="00B85D3C" w:rsidRPr="00CE18B4" w:rsidRDefault="00904FF9" w:rsidP="00904FF9">
            <w:pPr>
              <w:pStyle w:val="TableRowCentered"/>
              <w:numPr>
                <w:ilvl w:val="0"/>
                <w:numId w:val="16"/>
              </w:numPr>
              <w:jc w:val="left"/>
              <w:rPr>
                <w:szCs w:val="24"/>
              </w:rPr>
            </w:pPr>
            <w:r w:rsidRPr="00CE18B4">
              <w:rPr>
                <w:szCs w:val="24"/>
              </w:rPr>
              <w:t>The number of incidences of poor behaviour recorded on CPOMS are monitored and show reduction over time.</w:t>
            </w:r>
          </w:p>
          <w:p w14:paraId="2A7D550B" w14:textId="7C309962" w:rsidR="00C21BB0" w:rsidRPr="00CE18B4" w:rsidRDefault="00B85D3C" w:rsidP="00904FF9">
            <w:pPr>
              <w:pStyle w:val="TableRowCentered"/>
              <w:numPr>
                <w:ilvl w:val="0"/>
                <w:numId w:val="16"/>
              </w:numPr>
              <w:jc w:val="left"/>
              <w:rPr>
                <w:szCs w:val="24"/>
              </w:rPr>
            </w:pPr>
            <w:r w:rsidRPr="00CE18B4">
              <w:rPr>
                <w:szCs w:val="24"/>
              </w:rPr>
              <w:t>Pupil and parent perceptions/interviews</w:t>
            </w:r>
            <w:r w:rsidR="00904FF9" w:rsidRPr="00CE18B4">
              <w:rPr>
                <w:szCs w:val="24"/>
              </w:rPr>
              <w:t xml:space="preserve"> state that children believe behaviour is good, and feel safe and happy consequently.</w:t>
            </w:r>
          </w:p>
        </w:tc>
      </w:tr>
      <w:tr w:rsidR="00C21BB0" w:rsidRPr="00CE18B4" w14:paraId="2A7D550F" w14:textId="77777777" w:rsidTr="00B85D3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D" w14:textId="5E12B275" w:rsidR="00C21BB0" w:rsidRPr="00CE18B4" w:rsidRDefault="00C21BB0" w:rsidP="00B85D3C">
            <w:pPr>
              <w:pStyle w:val="TableRow"/>
            </w:pPr>
            <w:r w:rsidRPr="00CE18B4">
              <w:t>4</w:t>
            </w:r>
          </w:p>
        </w:tc>
        <w:tc>
          <w:tcPr>
            <w:tcW w:w="2693" w:type="dxa"/>
            <w:tcBorders>
              <w:top w:val="single" w:sz="4" w:space="0" w:color="000000"/>
              <w:left w:val="single" w:sz="4" w:space="0" w:color="000000"/>
              <w:bottom w:val="single" w:sz="4" w:space="0" w:color="000000"/>
              <w:right w:val="single" w:sz="4" w:space="0" w:color="000000"/>
            </w:tcBorders>
          </w:tcPr>
          <w:p w14:paraId="5C5BF7E9" w14:textId="17186648" w:rsidR="00C21BB0" w:rsidRPr="00CE18B4" w:rsidRDefault="00B85D3C" w:rsidP="00B85D3C">
            <w:pPr>
              <w:pStyle w:val="TableRowCentered"/>
              <w:jc w:val="left"/>
              <w:rPr>
                <w:szCs w:val="24"/>
              </w:rPr>
            </w:pPr>
            <w:r w:rsidRPr="00CE18B4">
              <w:rPr>
                <w:szCs w:val="24"/>
              </w:rPr>
              <w:t>Good progress in Social, emotional and behavioural issues</w:t>
            </w:r>
          </w:p>
        </w:tc>
        <w:tc>
          <w:tcPr>
            <w:tcW w:w="6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C71FB9" w14:textId="76AFA079" w:rsidR="00B85D3C" w:rsidRPr="00CE18B4" w:rsidRDefault="00B85D3C" w:rsidP="00904FF9">
            <w:pPr>
              <w:pStyle w:val="TableRowCentered"/>
              <w:numPr>
                <w:ilvl w:val="0"/>
                <w:numId w:val="16"/>
              </w:numPr>
              <w:jc w:val="left"/>
              <w:rPr>
                <w:szCs w:val="24"/>
              </w:rPr>
            </w:pPr>
            <w:r w:rsidRPr="00CE18B4">
              <w:rPr>
                <w:szCs w:val="24"/>
              </w:rPr>
              <w:t>Records from nurture groups, pupil perception. Behaviour incident reports scrutinised</w:t>
            </w:r>
            <w:r w:rsidR="00904FF9" w:rsidRPr="00CE18B4">
              <w:rPr>
                <w:szCs w:val="24"/>
              </w:rPr>
              <w:t xml:space="preserve"> and reported to GB. </w:t>
            </w:r>
          </w:p>
          <w:p w14:paraId="49E3B9B6" w14:textId="43FB9B80" w:rsidR="00C21BB0" w:rsidRPr="00CE18B4" w:rsidRDefault="00B85D3C" w:rsidP="00904FF9">
            <w:pPr>
              <w:pStyle w:val="TableRowCentered"/>
              <w:numPr>
                <w:ilvl w:val="0"/>
                <w:numId w:val="16"/>
              </w:numPr>
              <w:jc w:val="left"/>
              <w:rPr>
                <w:szCs w:val="24"/>
              </w:rPr>
            </w:pPr>
            <w:r w:rsidRPr="00CE18B4">
              <w:rPr>
                <w:szCs w:val="24"/>
              </w:rPr>
              <w:t xml:space="preserve">Maintain Silver membership to SSP and provide PP </w:t>
            </w:r>
            <w:proofErr w:type="spellStart"/>
            <w:r w:rsidRPr="00CE18B4">
              <w:rPr>
                <w:szCs w:val="24"/>
              </w:rPr>
              <w:t>chn</w:t>
            </w:r>
            <w:proofErr w:type="spellEnd"/>
            <w:r w:rsidRPr="00CE18B4">
              <w:rPr>
                <w:szCs w:val="24"/>
              </w:rPr>
              <w:t xml:space="preserve"> with</w:t>
            </w:r>
            <w:r w:rsidR="00904FF9" w:rsidRPr="00CE18B4">
              <w:rPr>
                <w:szCs w:val="24"/>
              </w:rPr>
              <w:t xml:space="preserve"> supported</w:t>
            </w:r>
            <w:r w:rsidRPr="00CE18B4">
              <w:rPr>
                <w:szCs w:val="24"/>
              </w:rPr>
              <w:t xml:space="preserve"> provision</w:t>
            </w:r>
          </w:p>
          <w:p w14:paraId="2A7D550E" w14:textId="521AE247" w:rsidR="00904FF9" w:rsidRPr="00CE18B4" w:rsidRDefault="00904FF9" w:rsidP="00904FF9">
            <w:pPr>
              <w:pStyle w:val="TableRowCentered"/>
              <w:numPr>
                <w:ilvl w:val="0"/>
                <w:numId w:val="16"/>
              </w:numPr>
              <w:jc w:val="left"/>
              <w:rPr>
                <w:szCs w:val="24"/>
              </w:rPr>
            </w:pPr>
            <w:r w:rsidRPr="00CE18B4">
              <w:rPr>
                <w:szCs w:val="24"/>
              </w:rPr>
              <w:t xml:space="preserve">The number of PP children attending clubs is </w:t>
            </w:r>
            <w:r w:rsidR="00CE18B4" w:rsidRPr="00CE18B4">
              <w:rPr>
                <w:szCs w:val="24"/>
              </w:rPr>
              <w:t>maintained compared to last year,</w:t>
            </w:r>
            <w:r w:rsidRPr="00CE18B4">
              <w:rPr>
                <w:szCs w:val="24"/>
              </w:rPr>
              <w:t xml:space="preserve"> and </w:t>
            </w:r>
            <w:r w:rsidR="00CE18B4" w:rsidRPr="00CE18B4">
              <w:rPr>
                <w:szCs w:val="24"/>
              </w:rPr>
              <w:t>proportionate to non- PP</w:t>
            </w:r>
          </w:p>
        </w:tc>
      </w:tr>
      <w:tr w:rsidR="00C21BB0" w:rsidRPr="00CE18B4" w14:paraId="76769B8C" w14:textId="77777777" w:rsidTr="00B85D3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FA2416" w14:textId="3F3A2F16" w:rsidR="00C21BB0" w:rsidRPr="00CE18B4" w:rsidRDefault="00C21BB0" w:rsidP="00B85D3C">
            <w:pPr>
              <w:pStyle w:val="TableRow"/>
            </w:pPr>
            <w:r w:rsidRPr="00CE18B4">
              <w:t>5</w:t>
            </w:r>
          </w:p>
        </w:tc>
        <w:tc>
          <w:tcPr>
            <w:tcW w:w="2693" w:type="dxa"/>
            <w:tcBorders>
              <w:top w:val="single" w:sz="4" w:space="0" w:color="000000"/>
              <w:left w:val="single" w:sz="4" w:space="0" w:color="000000"/>
              <w:bottom w:val="single" w:sz="4" w:space="0" w:color="000000"/>
              <w:right w:val="single" w:sz="4" w:space="0" w:color="000000"/>
            </w:tcBorders>
          </w:tcPr>
          <w:p w14:paraId="48B0C0B9" w14:textId="1B35BEF6" w:rsidR="00C21BB0" w:rsidRPr="00CE18B4" w:rsidRDefault="00B85D3C" w:rsidP="00B85D3C">
            <w:pPr>
              <w:pStyle w:val="TableRowCentered"/>
              <w:jc w:val="left"/>
              <w:rPr>
                <w:szCs w:val="24"/>
              </w:rPr>
            </w:pPr>
            <w:r w:rsidRPr="00CE18B4">
              <w:rPr>
                <w:szCs w:val="24"/>
              </w:rPr>
              <w:t>Improved attendance</w:t>
            </w:r>
          </w:p>
        </w:tc>
        <w:tc>
          <w:tcPr>
            <w:tcW w:w="6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97BAF9" w14:textId="77777777" w:rsidR="00B85D3C" w:rsidRPr="00CE18B4" w:rsidRDefault="00B85D3C" w:rsidP="00CE18B4">
            <w:pPr>
              <w:pStyle w:val="TableRowCentered"/>
              <w:numPr>
                <w:ilvl w:val="0"/>
                <w:numId w:val="17"/>
              </w:numPr>
              <w:jc w:val="left"/>
              <w:rPr>
                <w:szCs w:val="24"/>
              </w:rPr>
            </w:pPr>
            <w:r w:rsidRPr="00CE18B4">
              <w:rPr>
                <w:szCs w:val="24"/>
              </w:rPr>
              <w:t>Attendance for our pupil premium children remains at or above national levels</w:t>
            </w:r>
          </w:p>
          <w:p w14:paraId="114746DF" w14:textId="1E4A6747" w:rsidR="00C21BB0" w:rsidRPr="00CE18B4" w:rsidRDefault="00B85D3C" w:rsidP="00CE18B4">
            <w:pPr>
              <w:pStyle w:val="TableRowCentered"/>
              <w:numPr>
                <w:ilvl w:val="0"/>
                <w:numId w:val="17"/>
              </w:numPr>
              <w:jc w:val="left"/>
              <w:rPr>
                <w:szCs w:val="24"/>
              </w:rPr>
            </w:pPr>
            <w:r w:rsidRPr="00CE18B4">
              <w:rPr>
                <w:szCs w:val="24"/>
              </w:rPr>
              <w:t xml:space="preserve">Breakfast club and After School Club attendance should remain steady or improve. </w:t>
            </w:r>
          </w:p>
        </w:tc>
      </w:tr>
    </w:tbl>
    <w:p w14:paraId="2A7D5512" w14:textId="579E55DF" w:rsidR="00E66558" w:rsidRPr="00CE18B4" w:rsidRDefault="009D71E8">
      <w:pPr>
        <w:pStyle w:val="Heading2"/>
        <w:rPr>
          <w:sz w:val="24"/>
          <w:szCs w:val="24"/>
        </w:rPr>
      </w:pPr>
      <w:r w:rsidRPr="00CE18B4">
        <w:rPr>
          <w:sz w:val="24"/>
          <w:szCs w:val="24"/>
        </w:rPr>
        <w:t>Activity in this academic year</w:t>
      </w:r>
    </w:p>
    <w:p w14:paraId="2A7D5513" w14:textId="421149FC" w:rsidR="00E66558" w:rsidRDefault="009D71E8">
      <w:pPr>
        <w:spacing w:after="480"/>
      </w:pPr>
      <w:r w:rsidRPr="00CE18B4">
        <w:t xml:space="preserve">This details how we intend to spend our pupil premium (and recovery premium funding) </w:t>
      </w:r>
      <w:r w:rsidRPr="00CE18B4">
        <w:rPr>
          <w:b/>
          <w:bCs/>
        </w:rPr>
        <w:t>this academic year</w:t>
      </w:r>
      <w:r w:rsidRPr="00CE18B4">
        <w:t xml:space="preserve"> to address the challenges listed above.</w:t>
      </w:r>
    </w:p>
    <w:p w14:paraId="2C502695" w14:textId="77777777" w:rsidR="00995916" w:rsidRPr="00CE18B4" w:rsidRDefault="00995916">
      <w:pPr>
        <w:spacing w:after="480"/>
      </w:pPr>
    </w:p>
    <w:p w14:paraId="2A7D5514" w14:textId="012D7912" w:rsidR="00E66558" w:rsidRPr="00CE18B4" w:rsidRDefault="009D71E8" w:rsidP="004D0AB6">
      <w:pPr>
        <w:pStyle w:val="Heading3"/>
        <w:numPr>
          <w:ilvl w:val="0"/>
          <w:numId w:val="18"/>
        </w:numPr>
        <w:rPr>
          <w:sz w:val="24"/>
          <w:szCs w:val="24"/>
        </w:rPr>
      </w:pPr>
      <w:r w:rsidRPr="00CE18B4">
        <w:rPr>
          <w:sz w:val="24"/>
          <w:szCs w:val="24"/>
        </w:rPr>
        <w:lastRenderedPageBreak/>
        <w:t>Teaching (for example, CPD, recruitment and retention)</w:t>
      </w:r>
    </w:p>
    <w:p w14:paraId="2A7D5515" w14:textId="0894CC4D" w:rsidR="00E66558" w:rsidRDefault="009D71E8">
      <w:r w:rsidRPr="00153545">
        <w:rPr>
          <w:highlight w:val="green"/>
        </w:rPr>
        <w:t xml:space="preserve">Budgeted cost: </w:t>
      </w:r>
      <w:r w:rsidRPr="00153545">
        <w:rPr>
          <w:b/>
          <w:highlight w:val="green"/>
        </w:rPr>
        <w:t>£</w:t>
      </w:r>
      <w:proofErr w:type="gramStart"/>
      <w:r w:rsidR="00145DF8">
        <w:rPr>
          <w:b/>
          <w:highlight w:val="green"/>
        </w:rPr>
        <w:t>6169</w:t>
      </w:r>
      <w:r w:rsidR="007007A5" w:rsidRPr="00153545">
        <w:rPr>
          <w:b/>
          <w:highlight w:val="green"/>
        </w:rPr>
        <w:t xml:space="preserve"> </w:t>
      </w:r>
      <w:r w:rsidR="003F4CE3" w:rsidRPr="00153545">
        <w:rPr>
          <w:highlight w:val="green"/>
        </w:rPr>
        <w:t xml:space="preserve"> (</w:t>
      </w:r>
      <w:proofErr w:type="gramEnd"/>
      <w:r w:rsidR="003F4CE3" w:rsidRPr="00153545">
        <w:rPr>
          <w:highlight w:val="green"/>
        </w:rPr>
        <w:t>Unqualified teacher</w:t>
      </w:r>
      <w:r w:rsidR="007007A5" w:rsidRPr="00153545">
        <w:rPr>
          <w:highlight w:val="green"/>
        </w:rPr>
        <w:t xml:space="preserve"> £18,169</w:t>
      </w:r>
      <w:r w:rsidR="00145DF8">
        <w:rPr>
          <w:highlight w:val="green"/>
        </w:rPr>
        <w:t xml:space="preserve"> – £12,000 as TA previously</w:t>
      </w:r>
      <w:r w:rsidR="006F158E">
        <w:rPr>
          <w:highlight w:val="green"/>
        </w:rPr>
        <w:t xml:space="preserve"> difference</w:t>
      </w:r>
      <w:r w:rsidR="007007A5" w:rsidRPr="00153545">
        <w:rPr>
          <w:highlight w:val="green"/>
        </w:rPr>
        <w:t>)</w:t>
      </w:r>
    </w:p>
    <w:p w14:paraId="3211C45A" w14:textId="77777777" w:rsidR="003F4CE3" w:rsidRPr="00CE18B4" w:rsidRDefault="003F4CE3"/>
    <w:tbl>
      <w:tblPr>
        <w:tblW w:w="5604" w:type="pct"/>
        <w:tblInd w:w="-572" w:type="dxa"/>
        <w:tblCellMar>
          <w:left w:w="10" w:type="dxa"/>
          <w:right w:w="10" w:type="dxa"/>
        </w:tblCellMar>
        <w:tblLook w:val="04A0" w:firstRow="1" w:lastRow="0" w:firstColumn="1" w:lastColumn="0" w:noHBand="0" w:noVBand="1"/>
      </w:tblPr>
      <w:tblGrid>
        <w:gridCol w:w="4819"/>
        <w:gridCol w:w="3685"/>
        <w:gridCol w:w="2128"/>
      </w:tblGrid>
      <w:tr w:rsidR="00E66558" w:rsidRPr="00CE18B4" w14:paraId="2A7D5519" w14:textId="77777777" w:rsidTr="00B85D3C">
        <w:tc>
          <w:tcPr>
            <w:tcW w:w="481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Pr="00CE18B4" w:rsidRDefault="009D71E8">
            <w:pPr>
              <w:pStyle w:val="TableHeader"/>
              <w:jc w:val="left"/>
            </w:pPr>
            <w:r w:rsidRPr="00CE18B4">
              <w:t>Activity</w:t>
            </w:r>
          </w:p>
        </w:tc>
        <w:tc>
          <w:tcPr>
            <w:tcW w:w="368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Pr="00CE18B4" w:rsidRDefault="009D71E8">
            <w:pPr>
              <w:pStyle w:val="TableHeader"/>
              <w:jc w:val="left"/>
            </w:pPr>
            <w:r w:rsidRPr="00CE18B4">
              <w:t>Evidence that supports this approach</w:t>
            </w:r>
          </w:p>
        </w:tc>
        <w:tc>
          <w:tcPr>
            <w:tcW w:w="212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Pr="00CE18B4" w:rsidRDefault="009D71E8">
            <w:pPr>
              <w:pStyle w:val="TableHeader"/>
              <w:jc w:val="left"/>
            </w:pPr>
            <w:r w:rsidRPr="00CE18B4">
              <w:t>Challenge number(s) addressed</w:t>
            </w:r>
          </w:p>
        </w:tc>
      </w:tr>
      <w:tr w:rsidR="00E66558" w:rsidRPr="00CE18B4" w14:paraId="2A7D551D" w14:textId="77777777" w:rsidTr="00B85D3C">
        <w:tc>
          <w:tcPr>
            <w:tcW w:w="4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A" w14:textId="7D6B1660" w:rsidR="00E66558" w:rsidRPr="00CE18B4" w:rsidRDefault="00EC32C0">
            <w:pPr>
              <w:pStyle w:val="TableRow"/>
            </w:pPr>
            <w:r w:rsidRPr="00CE18B4">
              <w:t>Small group support for pupils that are ‘just below’ in Years 3,4 and 5</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B" w14:textId="4ACB709B" w:rsidR="00E66558" w:rsidRPr="00CE18B4" w:rsidRDefault="00EC32C0">
            <w:pPr>
              <w:pStyle w:val="TableRowCentered"/>
              <w:jc w:val="left"/>
              <w:rPr>
                <w:szCs w:val="24"/>
              </w:rPr>
            </w:pPr>
            <w:r w:rsidRPr="00CE18B4">
              <w:rPr>
                <w:szCs w:val="24"/>
              </w:rPr>
              <w:t xml:space="preserve">Targeted support via linked structured small group intervention from previous teacher, who knows the pupils well. </w:t>
            </w:r>
          </w:p>
        </w:tc>
        <w:tc>
          <w:tcPr>
            <w:tcW w:w="21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C" w14:textId="56123A2D" w:rsidR="00E66558" w:rsidRPr="00CE18B4" w:rsidRDefault="00995916">
            <w:pPr>
              <w:pStyle w:val="TableRowCentered"/>
              <w:jc w:val="left"/>
              <w:rPr>
                <w:szCs w:val="24"/>
              </w:rPr>
            </w:pPr>
            <w:r>
              <w:rPr>
                <w:szCs w:val="24"/>
              </w:rPr>
              <w:t>1, 2, 3</w:t>
            </w:r>
          </w:p>
        </w:tc>
      </w:tr>
      <w:tr w:rsidR="00E66558" w:rsidRPr="00CE18B4" w14:paraId="2A7D5521" w14:textId="77777777" w:rsidTr="00B85D3C">
        <w:tc>
          <w:tcPr>
            <w:tcW w:w="4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E" w14:textId="3144C522" w:rsidR="00E66558" w:rsidRPr="00CE18B4" w:rsidRDefault="00EC32C0">
            <w:pPr>
              <w:pStyle w:val="TableRow"/>
            </w:pPr>
            <w:r w:rsidRPr="00CE18B4">
              <w:t>Training of unqualified teacher that enables us to split R/1 class and teach the Year 1’s separately and all year 1’s separately in Phonics. 2 Year course assessed by SCITT.</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F" w14:textId="3A98A463" w:rsidR="00E66558" w:rsidRPr="00CE18B4" w:rsidRDefault="00332B8A">
            <w:pPr>
              <w:pStyle w:val="TableRowCentered"/>
              <w:jc w:val="left"/>
              <w:rPr>
                <w:szCs w:val="24"/>
              </w:rPr>
            </w:pPr>
            <w:r w:rsidRPr="00CE18B4">
              <w:rPr>
                <w:szCs w:val="24"/>
              </w:rPr>
              <w:t>Training and succession planning with existing staff within our school is an effective tool for ensuring high quality teaching.</w:t>
            </w:r>
          </w:p>
        </w:tc>
        <w:tc>
          <w:tcPr>
            <w:tcW w:w="21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0" w14:textId="5194527D" w:rsidR="00E66558" w:rsidRPr="00CE18B4" w:rsidRDefault="00995916">
            <w:pPr>
              <w:pStyle w:val="TableRowCentered"/>
              <w:jc w:val="left"/>
              <w:rPr>
                <w:szCs w:val="24"/>
              </w:rPr>
            </w:pPr>
            <w:r>
              <w:rPr>
                <w:szCs w:val="24"/>
              </w:rPr>
              <w:t>1, 2, 3</w:t>
            </w:r>
          </w:p>
        </w:tc>
      </w:tr>
      <w:tr w:rsidR="00AF0C7E" w:rsidRPr="00CE18B4" w14:paraId="3EDA6F4B" w14:textId="77777777" w:rsidTr="00B85D3C">
        <w:tc>
          <w:tcPr>
            <w:tcW w:w="4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0BF036" w14:textId="3F64D5D7" w:rsidR="00AF0C7E" w:rsidRPr="00CE18B4" w:rsidRDefault="00AF0C7E">
            <w:pPr>
              <w:pStyle w:val="TableRow"/>
            </w:pPr>
            <w:r w:rsidRPr="00CE18B4">
              <w:t xml:space="preserve">Our teachers are experienced and graded as being either good, or better. </w:t>
            </w:r>
            <w:r w:rsidR="004C1455" w:rsidRPr="00CE18B4">
              <w:t xml:space="preserve">They welcome ongoing CPD, are members of subject associations and embrace updated pedagogy and debate. They champion mental health and well-being throughout the school. </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3E06D5" w14:textId="77777777" w:rsidR="00AF0C7E" w:rsidRPr="00CE18B4" w:rsidRDefault="004C1455">
            <w:pPr>
              <w:pStyle w:val="TableRowCentered"/>
              <w:jc w:val="left"/>
              <w:rPr>
                <w:szCs w:val="24"/>
              </w:rPr>
            </w:pPr>
            <w:r w:rsidRPr="00CE18B4">
              <w:rPr>
                <w:szCs w:val="24"/>
              </w:rPr>
              <w:t>High staff retention</w:t>
            </w:r>
          </w:p>
          <w:p w14:paraId="4A0EE24A" w14:textId="77777777" w:rsidR="004C1455" w:rsidRPr="00CE18B4" w:rsidRDefault="004C1455">
            <w:pPr>
              <w:pStyle w:val="TableRowCentered"/>
              <w:jc w:val="left"/>
              <w:rPr>
                <w:szCs w:val="24"/>
              </w:rPr>
            </w:pPr>
            <w:r w:rsidRPr="00CE18B4">
              <w:rPr>
                <w:szCs w:val="24"/>
              </w:rPr>
              <w:t>Low staff absence</w:t>
            </w:r>
          </w:p>
          <w:p w14:paraId="7CF506DD" w14:textId="77777777" w:rsidR="004C1455" w:rsidRPr="00CE18B4" w:rsidRDefault="004C1455">
            <w:pPr>
              <w:pStyle w:val="TableRowCentered"/>
              <w:jc w:val="left"/>
              <w:rPr>
                <w:szCs w:val="24"/>
              </w:rPr>
            </w:pPr>
            <w:r w:rsidRPr="00CE18B4">
              <w:rPr>
                <w:szCs w:val="24"/>
              </w:rPr>
              <w:t>CPD is effective and has impact (Jane Considine, Paul Dix)</w:t>
            </w:r>
          </w:p>
          <w:p w14:paraId="3D0B135F" w14:textId="01C13C31" w:rsidR="004C1455" w:rsidRPr="00CE18B4" w:rsidRDefault="004C1455">
            <w:pPr>
              <w:pStyle w:val="TableRowCentered"/>
              <w:jc w:val="left"/>
              <w:rPr>
                <w:szCs w:val="24"/>
              </w:rPr>
            </w:pPr>
            <w:r w:rsidRPr="00CE18B4">
              <w:rPr>
                <w:szCs w:val="24"/>
              </w:rPr>
              <w:t>Teachers are supported to keep i</w:t>
            </w:r>
            <w:r w:rsidR="00866CC8">
              <w:rPr>
                <w:szCs w:val="24"/>
              </w:rPr>
              <w:t>m</w:t>
            </w:r>
            <w:r w:rsidRPr="00CE18B4">
              <w:rPr>
                <w:szCs w:val="24"/>
              </w:rPr>
              <w:t xml:space="preserve">proving, and therefore improve pupil outcomes. </w:t>
            </w:r>
          </w:p>
        </w:tc>
        <w:tc>
          <w:tcPr>
            <w:tcW w:w="21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F2EF7D" w14:textId="104B18C5" w:rsidR="00AF0C7E" w:rsidRPr="00CE18B4" w:rsidRDefault="00995916">
            <w:pPr>
              <w:pStyle w:val="TableRowCentered"/>
              <w:jc w:val="left"/>
              <w:rPr>
                <w:szCs w:val="24"/>
              </w:rPr>
            </w:pPr>
            <w:r>
              <w:rPr>
                <w:szCs w:val="24"/>
              </w:rPr>
              <w:t>1, 2, 3</w:t>
            </w:r>
          </w:p>
        </w:tc>
      </w:tr>
    </w:tbl>
    <w:p w14:paraId="7C8B64BB" w14:textId="77777777" w:rsidR="004D0AB6" w:rsidRPr="00CE18B4" w:rsidRDefault="004D0AB6">
      <w:pPr>
        <w:keepNext/>
        <w:spacing w:after="60"/>
        <w:outlineLvl w:val="1"/>
      </w:pPr>
    </w:p>
    <w:p w14:paraId="2A7D5523" w14:textId="01300949" w:rsidR="00E66558" w:rsidRPr="004D0AB6" w:rsidRDefault="009D71E8" w:rsidP="004D0AB6">
      <w:pPr>
        <w:pStyle w:val="ListParagraph"/>
        <w:numPr>
          <w:ilvl w:val="0"/>
          <w:numId w:val="18"/>
        </w:numPr>
        <w:rPr>
          <w:b/>
          <w:bCs/>
          <w:color w:val="104F75"/>
        </w:rPr>
      </w:pPr>
      <w:r w:rsidRPr="004D0AB6">
        <w:rPr>
          <w:b/>
          <w:bCs/>
          <w:color w:val="104F75"/>
        </w:rPr>
        <w:t xml:space="preserve">Targeted academic support (for example, </w:t>
      </w:r>
      <w:r w:rsidR="00D33FE5" w:rsidRPr="004D0AB6">
        <w:rPr>
          <w:b/>
          <w:bCs/>
          <w:color w:val="104F75"/>
        </w:rPr>
        <w:t xml:space="preserve">tutoring, one-to-one support </w:t>
      </w:r>
      <w:r w:rsidRPr="004D0AB6">
        <w:rPr>
          <w:b/>
          <w:bCs/>
          <w:color w:val="104F75"/>
        </w:rPr>
        <w:t xml:space="preserve">structured interventions) </w:t>
      </w:r>
    </w:p>
    <w:p w14:paraId="40B912E0" w14:textId="10B176BF" w:rsidR="00995916" w:rsidRDefault="009D71E8" w:rsidP="00145DF8">
      <w:pPr>
        <w:spacing w:before="240"/>
      </w:pPr>
      <w:r w:rsidRPr="00CE18B4">
        <w:t xml:space="preserve">Budgeted cost: </w:t>
      </w:r>
      <w:r w:rsidR="00A23F6A">
        <w:t>A</w:t>
      </w:r>
      <w:r w:rsidR="008218C6">
        <w:t>dditional</w:t>
      </w:r>
      <w:r w:rsidR="00A23F6A">
        <w:t xml:space="preserve"> teacher 1</w:t>
      </w:r>
      <w:r w:rsidR="008218C6">
        <w:t xml:space="preserve"> day per week: £</w:t>
      </w:r>
      <w:r w:rsidR="00145DF8">
        <w:t>3</w:t>
      </w:r>
      <w:r w:rsidR="008218C6">
        <w:t xml:space="preserve">, </w:t>
      </w:r>
      <w:r w:rsidR="00145DF8">
        <w:t>7</w:t>
      </w:r>
      <w:r w:rsidR="008218C6">
        <w:t>0</w:t>
      </w:r>
      <w:r w:rsidR="00145DF8">
        <w:t>0</w:t>
      </w:r>
      <w:r w:rsidR="00802C68">
        <w:t xml:space="preserve"> </w:t>
      </w:r>
      <w:r w:rsidR="00145DF8">
        <w:t>(20 days)</w:t>
      </w:r>
      <w:r w:rsidR="006F158E">
        <w:t xml:space="preserve"> Carla x 20 days</w:t>
      </w:r>
    </w:p>
    <w:p w14:paraId="1715E808" w14:textId="23D961DF" w:rsidR="00995916" w:rsidRDefault="00995916" w:rsidP="00995916">
      <w:r>
        <w:t>Visits: £1</w:t>
      </w:r>
      <w:r w:rsidR="008218C6">
        <w:t>000</w:t>
      </w:r>
    </w:p>
    <w:p w14:paraId="3E73276A" w14:textId="3F623D45" w:rsidR="00995916" w:rsidRDefault="00995916" w:rsidP="00995916">
      <w:r w:rsidRPr="008218C6">
        <w:t>MDS/Play leader to target specific PP pupils with challenging behaviour: 5</w:t>
      </w:r>
      <w:r w:rsidR="008218C6" w:rsidRPr="008218C6">
        <w:t>x lunc</w:t>
      </w:r>
      <w:r w:rsidR="008218C6">
        <w:t>h</w:t>
      </w:r>
      <w:r w:rsidR="008218C6" w:rsidRPr="008218C6">
        <w:t>times £2000</w:t>
      </w:r>
    </w:p>
    <w:p w14:paraId="5D0BD9FC" w14:textId="25AD3329" w:rsidR="00995916" w:rsidRPr="00145DF8" w:rsidRDefault="00995916" w:rsidP="00995916">
      <w:r w:rsidRPr="00145DF8">
        <w:t>Residential: £</w:t>
      </w:r>
      <w:r w:rsidR="008218C6" w:rsidRPr="00145DF8">
        <w:t>300</w:t>
      </w:r>
    </w:p>
    <w:p w14:paraId="2AB690A9" w14:textId="77777777" w:rsidR="00995916" w:rsidRDefault="00995916" w:rsidP="00995916">
      <w:r w:rsidRPr="00145DF8">
        <w:t>Clubs subsidy: £1000</w:t>
      </w:r>
    </w:p>
    <w:p w14:paraId="2A7D5524" w14:textId="0711746F" w:rsidR="00E66558" w:rsidRDefault="00E66558" w:rsidP="00995916"/>
    <w:p w14:paraId="29BDCBE6" w14:textId="0608D65C" w:rsidR="00145DF8" w:rsidRPr="00A23F6A" w:rsidRDefault="00995916" w:rsidP="00995916">
      <w:pPr>
        <w:rPr>
          <w:b/>
        </w:rPr>
      </w:pPr>
      <w:r w:rsidRPr="00145DF8">
        <w:rPr>
          <w:b/>
          <w:highlight w:val="green"/>
        </w:rPr>
        <w:t>Total:</w:t>
      </w:r>
      <w:r w:rsidR="00A23F6A" w:rsidRPr="00145DF8">
        <w:rPr>
          <w:b/>
          <w:highlight w:val="green"/>
        </w:rPr>
        <w:t xml:space="preserve"> </w:t>
      </w:r>
      <w:r w:rsidR="00145DF8" w:rsidRPr="00145DF8">
        <w:rPr>
          <w:b/>
          <w:highlight w:val="green"/>
        </w:rPr>
        <w:t>8, 000</w:t>
      </w:r>
    </w:p>
    <w:tbl>
      <w:tblPr>
        <w:tblW w:w="5678" w:type="pct"/>
        <w:tblInd w:w="-572" w:type="dxa"/>
        <w:tblCellMar>
          <w:left w:w="10" w:type="dxa"/>
          <w:right w:w="10" w:type="dxa"/>
        </w:tblCellMar>
        <w:tblLook w:val="04A0" w:firstRow="1" w:lastRow="0" w:firstColumn="1" w:lastColumn="0" w:noHBand="0" w:noVBand="1"/>
      </w:tblPr>
      <w:tblGrid>
        <w:gridCol w:w="4109"/>
        <w:gridCol w:w="4394"/>
        <w:gridCol w:w="2269"/>
      </w:tblGrid>
      <w:tr w:rsidR="00E66558" w:rsidRPr="00CE18B4" w14:paraId="2A7D5528" w14:textId="77777777" w:rsidTr="00B85D3C">
        <w:tc>
          <w:tcPr>
            <w:tcW w:w="41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Pr="00CE18B4" w:rsidRDefault="009D71E8">
            <w:pPr>
              <w:pStyle w:val="TableHeader"/>
              <w:jc w:val="left"/>
            </w:pPr>
            <w:r w:rsidRPr="00CE18B4">
              <w:lastRenderedPageBreak/>
              <w:t>Activity</w:t>
            </w:r>
          </w:p>
        </w:tc>
        <w:tc>
          <w:tcPr>
            <w:tcW w:w="439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Pr="00CE18B4" w:rsidRDefault="009D71E8">
            <w:pPr>
              <w:pStyle w:val="TableHeader"/>
              <w:jc w:val="left"/>
            </w:pPr>
            <w:r w:rsidRPr="00CE18B4">
              <w:t>Evidence that supports this approach</w:t>
            </w:r>
          </w:p>
        </w:tc>
        <w:tc>
          <w:tcPr>
            <w:tcW w:w="22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Pr="00CE18B4" w:rsidRDefault="009D71E8">
            <w:pPr>
              <w:pStyle w:val="TableHeader"/>
              <w:jc w:val="left"/>
            </w:pPr>
            <w:r w:rsidRPr="00CE18B4">
              <w:t>Challenge number(s) addressed</w:t>
            </w:r>
          </w:p>
        </w:tc>
      </w:tr>
      <w:tr w:rsidR="00E66558" w:rsidRPr="00CE18B4" w14:paraId="2A7D552C" w14:textId="77777777" w:rsidTr="00995916">
        <w:tc>
          <w:tcPr>
            <w:tcW w:w="41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BA6B18" w14:textId="0F8EA424" w:rsidR="00331FC3" w:rsidRPr="00CE18B4" w:rsidRDefault="00331FC3" w:rsidP="00331FC3">
            <w:pPr>
              <w:pStyle w:val="TableRow"/>
            </w:pPr>
            <w:r w:rsidRPr="00CE18B4">
              <w:t>Booster groups in year 6 SATs prep (Spring/summer 2022) and Teacher and TA support.</w:t>
            </w:r>
          </w:p>
          <w:p w14:paraId="23AB70F4" w14:textId="77777777" w:rsidR="00331FC3" w:rsidRPr="00CE18B4" w:rsidRDefault="00331FC3" w:rsidP="00331FC3">
            <w:pPr>
              <w:pStyle w:val="TableRow"/>
            </w:pPr>
            <w:r w:rsidRPr="00CE18B4">
              <w:t>Tailored small group intervention TA (CF)</w:t>
            </w:r>
          </w:p>
          <w:p w14:paraId="2A7D5529" w14:textId="03191696" w:rsidR="00E66558" w:rsidRPr="00CE18B4" w:rsidRDefault="00331FC3" w:rsidP="00331FC3">
            <w:pPr>
              <w:pStyle w:val="TableRow"/>
            </w:pPr>
            <w:r w:rsidRPr="00CE18B4">
              <w:t>Pupil Premium mentor</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28A0E6" w14:textId="77777777" w:rsidR="00331FC3" w:rsidRPr="00CE18B4" w:rsidRDefault="00331FC3" w:rsidP="00331FC3">
            <w:pPr>
              <w:pStyle w:val="TableRowCentered"/>
              <w:jc w:val="left"/>
              <w:rPr>
                <w:szCs w:val="24"/>
              </w:rPr>
            </w:pPr>
            <w:r w:rsidRPr="00CE18B4">
              <w:rPr>
                <w:szCs w:val="24"/>
              </w:rPr>
              <w:t>Best practice according to EEF is 1 to 1 and small group tuition regularly.</w:t>
            </w:r>
          </w:p>
          <w:p w14:paraId="2A7D552A" w14:textId="71B16D92" w:rsidR="00E66558" w:rsidRPr="00CE18B4" w:rsidRDefault="00331FC3" w:rsidP="00331FC3">
            <w:pPr>
              <w:pStyle w:val="TableRowCentered"/>
              <w:jc w:val="left"/>
              <w:rPr>
                <w:szCs w:val="24"/>
              </w:rPr>
            </w:pPr>
            <w:r w:rsidRPr="00CE18B4">
              <w:rPr>
                <w:szCs w:val="24"/>
              </w:rPr>
              <w:t>A pupil premium mentor will identify and implement individual interventions to move children to make than expected progress.</w:t>
            </w:r>
          </w:p>
        </w:tc>
        <w:tc>
          <w:tcPr>
            <w:tcW w:w="2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57AB67EA" w:rsidR="00EA1A76" w:rsidRPr="00CE18B4" w:rsidRDefault="004D0AB6" w:rsidP="004D0AB6">
            <w:pPr>
              <w:pStyle w:val="TableRowCentered"/>
              <w:jc w:val="left"/>
              <w:rPr>
                <w:szCs w:val="24"/>
              </w:rPr>
            </w:pPr>
            <w:r>
              <w:rPr>
                <w:szCs w:val="24"/>
              </w:rPr>
              <w:t xml:space="preserve">1, 2, </w:t>
            </w:r>
          </w:p>
        </w:tc>
      </w:tr>
      <w:tr w:rsidR="00E66558" w:rsidRPr="00CE18B4" w14:paraId="2A7D5530" w14:textId="77777777" w:rsidTr="00995916">
        <w:tc>
          <w:tcPr>
            <w:tcW w:w="41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D" w14:textId="62F73A5B" w:rsidR="00E66558" w:rsidRPr="00CE18B4" w:rsidRDefault="00331FC3" w:rsidP="00331FC3">
            <w:pPr>
              <w:pStyle w:val="TableRow"/>
            </w:pPr>
            <w:r w:rsidRPr="00CE18B4">
              <w:t>1 to 1 (CF)/small group to support the needs of identified pupils with additional needs engaging with the curriculum.</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2F493B" w14:textId="77777777" w:rsidR="00331FC3" w:rsidRPr="00CE18B4" w:rsidRDefault="00331FC3" w:rsidP="00331FC3">
            <w:pPr>
              <w:pStyle w:val="TableRowCentered"/>
              <w:jc w:val="left"/>
              <w:rPr>
                <w:szCs w:val="24"/>
              </w:rPr>
            </w:pPr>
            <w:r w:rsidRPr="00CE18B4">
              <w:rPr>
                <w:szCs w:val="24"/>
              </w:rPr>
              <w:t>Research evidence of effectiveness of quality 1 to 1 as a tool to move pupils learning forward</w:t>
            </w:r>
          </w:p>
          <w:p w14:paraId="2A7D552E" w14:textId="3F194422" w:rsidR="00E66558" w:rsidRPr="00CE18B4" w:rsidRDefault="00331FC3" w:rsidP="00331FC3">
            <w:pPr>
              <w:pStyle w:val="TableRowCentered"/>
              <w:jc w:val="left"/>
              <w:rPr>
                <w:szCs w:val="24"/>
              </w:rPr>
            </w:pPr>
            <w:r w:rsidRPr="00CE18B4">
              <w:rPr>
                <w:szCs w:val="24"/>
              </w:rPr>
              <w:t>Bespoke support to meet the needs of identified learners with specific additional needs for learning and behaviour</w:t>
            </w:r>
          </w:p>
        </w:tc>
        <w:tc>
          <w:tcPr>
            <w:tcW w:w="2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F" w14:textId="70A87BA1" w:rsidR="00E66558" w:rsidRPr="00CE18B4" w:rsidRDefault="004D0AB6" w:rsidP="004D0AB6">
            <w:pPr>
              <w:pStyle w:val="TableRowCentered"/>
              <w:numPr>
                <w:ilvl w:val="0"/>
                <w:numId w:val="19"/>
              </w:numPr>
              <w:jc w:val="left"/>
              <w:rPr>
                <w:szCs w:val="24"/>
              </w:rPr>
            </w:pPr>
            <w:r>
              <w:rPr>
                <w:szCs w:val="24"/>
              </w:rPr>
              <w:t>2, 3, 4</w:t>
            </w:r>
          </w:p>
        </w:tc>
      </w:tr>
    </w:tbl>
    <w:p w14:paraId="2A7D5531" w14:textId="45D883DB" w:rsidR="00E66558" w:rsidRDefault="00E66558">
      <w:pPr>
        <w:spacing w:after="0"/>
        <w:rPr>
          <w:b/>
          <w:color w:val="104F75"/>
        </w:rPr>
      </w:pPr>
    </w:p>
    <w:p w14:paraId="1E474433" w14:textId="77777777" w:rsidR="004D0AB6" w:rsidRPr="00CE18B4" w:rsidRDefault="004D0AB6">
      <w:pPr>
        <w:spacing w:after="0"/>
        <w:rPr>
          <w:b/>
          <w:color w:val="104F75"/>
        </w:rPr>
      </w:pPr>
    </w:p>
    <w:p w14:paraId="2A7D5532" w14:textId="1627982E" w:rsidR="00E66558" w:rsidRPr="004D0AB6" w:rsidRDefault="009D71E8" w:rsidP="004D0AB6">
      <w:pPr>
        <w:pStyle w:val="ListParagraph"/>
        <w:numPr>
          <w:ilvl w:val="0"/>
          <w:numId w:val="18"/>
        </w:numPr>
        <w:rPr>
          <w:b/>
          <w:color w:val="104F75"/>
        </w:rPr>
      </w:pPr>
      <w:r w:rsidRPr="004D0AB6">
        <w:rPr>
          <w:b/>
          <w:color w:val="104F75"/>
        </w:rPr>
        <w:t>Wider strategies (for example, related to attendance, behaviour, wellbeing)</w:t>
      </w:r>
    </w:p>
    <w:p w14:paraId="6897173E" w14:textId="2FB6CCF0" w:rsidR="00995916" w:rsidRDefault="00995916" w:rsidP="001A7F3A">
      <w:pPr>
        <w:pStyle w:val="ListParagraph"/>
        <w:numPr>
          <w:ilvl w:val="0"/>
          <w:numId w:val="20"/>
        </w:numPr>
        <w:spacing w:before="240" w:after="120"/>
      </w:pPr>
      <w:r>
        <w:t xml:space="preserve">Breakfast club (based on </w:t>
      </w:r>
      <w:r w:rsidR="007007A5">
        <w:t>1</w:t>
      </w:r>
      <w:r>
        <w:t xml:space="preserve"> pupil attending every school day @£2.50 a day)</w:t>
      </w:r>
      <w:r w:rsidR="008218C6">
        <w:t xml:space="preserve">: </w:t>
      </w:r>
      <w:r w:rsidR="008218C6" w:rsidRPr="008218C6">
        <w:rPr>
          <w:b/>
        </w:rPr>
        <w:t>£</w:t>
      </w:r>
      <w:r w:rsidR="007007A5">
        <w:rPr>
          <w:b/>
        </w:rPr>
        <w:t>500</w:t>
      </w:r>
      <w:r>
        <w:t xml:space="preserve">   </w:t>
      </w:r>
    </w:p>
    <w:p w14:paraId="7DD0E4F3" w14:textId="688648E0" w:rsidR="001A7F3A" w:rsidRDefault="00995916" w:rsidP="001A7F3A">
      <w:pPr>
        <w:pStyle w:val="ListParagraph"/>
        <w:numPr>
          <w:ilvl w:val="0"/>
          <w:numId w:val="20"/>
        </w:numPr>
        <w:spacing w:before="240" w:after="120"/>
      </w:pPr>
      <w:r>
        <w:t xml:space="preserve">After school wrap around care until 5.30 (based on 1 pupil attending every school day @ £7.50): </w:t>
      </w:r>
      <w:r w:rsidRPr="001A7F3A">
        <w:rPr>
          <w:b/>
        </w:rPr>
        <w:t>£</w:t>
      </w:r>
      <w:r w:rsidR="008218C6">
        <w:rPr>
          <w:b/>
        </w:rPr>
        <w:t>2, 850</w:t>
      </w:r>
    </w:p>
    <w:p w14:paraId="7ED9D88B" w14:textId="040CDA0C" w:rsidR="00995916" w:rsidRPr="00A23F6A" w:rsidRDefault="00995916" w:rsidP="001A7F3A">
      <w:pPr>
        <w:pStyle w:val="ListParagraph"/>
        <w:numPr>
          <w:ilvl w:val="0"/>
          <w:numId w:val="20"/>
        </w:numPr>
        <w:spacing w:before="240" w:after="120"/>
      </w:pPr>
      <w:r>
        <w:t>Learning mentor – Flexible ‘On-call’ support and designated pupil times. Quiet club. Staff development:</w:t>
      </w:r>
      <w:r w:rsidRPr="001A7F3A">
        <w:rPr>
          <w:b/>
        </w:rPr>
        <w:t xml:space="preserve"> £</w:t>
      </w:r>
      <w:r w:rsidR="008218C6">
        <w:rPr>
          <w:b/>
        </w:rPr>
        <w:t>9,860</w:t>
      </w:r>
    </w:p>
    <w:p w14:paraId="7C15A325" w14:textId="31E1918A" w:rsidR="00A23F6A" w:rsidRPr="00CE18B4" w:rsidRDefault="00A23F6A" w:rsidP="00A23F6A">
      <w:pPr>
        <w:spacing w:before="240" w:after="120"/>
      </w:pPr>
      <w:r>
        <w:t xml:space="preserve">Total: </w:t>
      </w:r>
      <w:r w:rsidRPr="00145DF8">
        <w:rPr>
          <w:b/>
          <w:highlight w:val="green"/>
        </w:rPr>
        <w:t>13, 710</w:t>
      </w:r>
    </w:p>
    <w:tbl>
      <w:tblPr>
        <w:tblW w:w="5678" w:type="pct"/>
        <w:tblInd w:w="-572" w:type="dxa"/>
        <w:tblCellMar>
          <w:left w:w="10" w:type="dxa"/>
          <w:right w:w="10" w:type="dxa"/>
        </w:tblCellMar>
        <w:tblLook w:val="04A0" w:firstRow="1" w:lastRow="0" w:firstColumn="1" w:lastColumn="0" w:noHBand="0" w:noVBand="1"/>
      </w:tblPr>
      <w:tblGrid>
        <w:gridCol w:w="2977"/>
        <w:gridCol w:w="5526"/>
        <w:gridCol w:w="2269"/>
      </w:tblGrid>
      <w:tr w:rsidR="00E66558" w:rsidRPr="00CE18B4" w14:paraId="2A7D5537" w14:textId="77777777" w:rsidTr="00332B8A">
        <w:tc>
          <w:tcPr>
            <w:tcW w:w="29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Pr="00CE18B4" w:rsidRDefault="009D71E8">
            <w:pPr>
              <w:pStyle w:val="TableHeader"/>
              <w:jc w:val="left"/>
            </w:pPr>
            <w:r w:rsidRPr="00CE18B4">
              <w:t>Activity</w:t>
            </w:r>
          </w:p>
        </w:tc>
        <w:tc>
          <w:tcPr>
            <w:tcW w:w="552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Pr="00CE18B4" w:rsidRDefault="009D71E8">
            <w:pPr>
              <w:pStyle w:val="TableHeader"/>
              <w:jc w:val="left"/>
            </w:pPr>
            <w:r w:rsidRPr="00CE18B4">
              <w:t>Evidence that supports this approach</w:t>
            </w:r>
          </w:p>
        </w:tc>
        <w:tc>
          <w:tcPr>
            <w:tcW w:w="22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Pr="00CE18B4" w:rsidRDefault="009D71E8">
            <w:pPr>
              <w:pStyle w:val="TableHeader"/>
              <w:jc w:val="left"/>
            </w:pPr>
            <w:r w:rsidRPr="00CE18B4">
              <w:t>Challenge number(s) addressed</w:t>
            </w:r>
          </w:p>
        </w:tc>
      </w:tr>
      <w:tr w:rsidR="00E66558" w:rsidRPr="00CE18B4" w14:paraId="2A7D553B" w14:textId="77777777" w:rsidTr="00332B8A">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C3BDC4" w14:textId="77777777" w:rsidR="00331FC3" w:rsidRPr="00CE18B4" w:rsidRDefault="00331FC3" w:rsidP="00331FC3">
            <w:pPr>
              <w:pStyle w:val="TableRow"/>
            </w:pPr>
            <w:r w:rsidRPr="00CE18B4">
              <w:t>Nurture groups</w:t>
            </w:r>
          </w:p>
          <w:p w14:paraId="2A7D5538" w14:textId="7753E317" w:rsidR="00E66558" w:rsidRPr="00CE18B4" w:rsidRDefault="00331FC3" w:rsidP="00331FC3">
            <w:pPr>
              <w:pStyle w:val="TableRow"/>
            </w:pPr>
            <w:r w:rsidRPr="00CE18B4">
              <w:t>Trips and extra-curricular clubs subsidised</w:t>
            </w:r>
          </w:p>
        </w:tc>
        <w:tc>
          <w:tcPr>
            <w:tcW w:w="5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5E99C3" w14:textId="77777777" w:rsidR="00331FC3" w:rsidRPr="00CE18B4" w:rsidRDefault="00331FC3" w:rsidP="00331FC3">
            <w:pPr>
              <w:pStyle w:val="TableRowCentered"/>
              <w:jc w:val="left"/>
              <w:rPr>
                <w:szCs w:val="24"/>
              </w:rPr>
            </w:pPr>
            <w:r w:rsidRPr="00CE18B4">
              <w:rPr>
                <w:szCs w:val="24"/>
              </w:rPr>
              <w:t>Children have barriers to learning if their emotional wellbeing affects their behaviour and attitude to school. The nurture work in school helps children to feel secure and cared for.</w:t>
            </w:r>
          </w:p>
          <w:p w14:paraId="2A7D5539" w14:textId="2B3D9D31" w:rsidR="00E66558" w:rsidRPr="00CE18B4" w:rsidRDefault="00331FC3" w:rsidP="00331FC3">
            <w:pPr>
              <w:pStyle w:val="TableRowCentered"/>
              <w:jc w:val="left"/>
              <w:rPr>
                <w:szCs w:val="24"/>
              </w:rPr>
            </w:pPr>
            <w:r w:rsidRPr="00CE18B4">
              <w:rPr>
                <w:szCs w:val="24"/>
              </w:rPr>
              <w:t>Sporting opportunities for children that show aptitude and interest. Before and after school provision. Wrap around care.</w:t>
            </w:r>
          </w:p>
        </w:tc>
        <w:tc>
          <w:tcPr>
            <w:tcW w:w="2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A" w14:textId="71B24804" w:rsidR="00E66558" w:rsidRPr="00CE18B4" w:rsidRDefault="004D0AB6">
            <w:pPr>
              <w:pStyle w:val="TableRowCentered"/>
              <w:jc w:val="left"/>
              <w:rPr>
                <w:szCs w:val="24"/>
              </w:rPr>
            </w:pPr>
            <w:r>
              <w:rPr>
                <w:szCs w:val="24"/>
              </w:rPr>
              <w:t>3, 4</w:t>
            </w:r>
          </w:p>
        </w:tc>
      </w:tr>
      <w:tr w:rsidR="00E66558" w:rsidRPr="00CE18B4" w14:paraId="2A7D553F" w14:textId="77777777" w:rsidTr="00332B8A">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C" w14:textId="3F1689F2" w:rsidR="00E66558" w:rsidRPr="00CE18B4" w:rsidRDefault="00331FC3">
            <w:pPr>
              <w:pStyle w:val="TableRow"/>
            </w:pPr>
            <w:r w:rsidRPr="00CE18B4">
              <w:t>Improved attendance.</w:t>
            </w:r>
          </w:p>
        </w:tc>
        <w:tc>
          <w:tcPr>
            <w:tcW w:w="5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6DC741" w14:textId="77777777" w:rsidR="00331FC3" w:rsidRPr="00CE18B4" w:rsidRDefault="00331FC3" w:rsidP="004324F2">
            <w:pPr>
              <w:pStyle w:val="TableRowCentered"/>
              <w:jc w:val="left"/>
              <w:rPr>
                <w:szCs w:val="24"/>
              </w:rPr>
            </w:pPr>
            <w:r w:rsidRPr="00CE18B4">
              <w:rPr>
                <w:szCs w:val="24"/>
              </w:rPr>
              <w:t>Breakfast club and after school provision have proven benefits to those who attend, modelling good behaviour, the chance to eat a healthy breakfast and improving punctuality.</w:t>
            </w:r>
          </w:p>
          <w:p w14:paraId="7581C0E2" w14:textId="77777777" w:rsidR="00331FC3" w:rsidRPr="00CE18B4" w:rsidRDefault="00331FC3" w:rsidP="004324F2">
            <w:pPr>
              <w:pStyle w:val="TableRowCentered"/>
              <w:jc w:val="left"/>
              <w:rPr>
                <w:szCs w:val="24"/>
              </w:rPr>
            </w:pPr>
          </w:p>
          <w:p w14:paraId="2A7D553D" w14:textId="0DD187C1" w:rsidR="00E66558" w:rsidRPr="00CE18B4" w:rsidRDefault="00331FC3" w:rsidP="004324F2">
            <w:pPr>
              <w:pStyle w:val="TableRowCentered"/>
              <w:jc w:val="left"/>
              <w:rPr>
                <w:szCs w:val="24"/>
              </w:rPr>
            </w:pPr>
            <w:r w:rsidRPr="00CE18B4">
              <w:rPr>
                <w:szCs w:val="24"/>
              </w:rPr>
              <w:t>Out of school hours provision is provided for PP children with no charge so parents receive wrap around care.</w:t>
            </w:r>
          </w:p>
        </w:tc>
        <w:tc>
          <w:tcPr>
            <w:tcW w:w="2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E" w14:textId="4E962911" w:rsidR="00E66558" w:rsidRPr="00CE18B4" w:rsidRDefault="004D0AB6">
            <w:pPr>
              <w:pStyle w:val="TableRowCentered"/>
              <w:jc w:val="left"/>
              <w:rPr>
                <w:szCs w:val="24"/>
              </w:rPr>
            </w:pPr>
            <w:r>
              <w:rPr>
                <w:szCs w:val="24"/>
              </w:rPr>
              <w:t>3, 4, 5</w:t>
            </w:r>
          </w:p>
        </w:tc>
      </w:tr>
      <w:tr w:rsidR="004324F2" w:rsidRPr="00CE18B4" w14:paraId="3B6E415E" w14:textId="77777777" w:rsidTr="00332B8A">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091CAA" w14:textId="75DB51F7" w:rsidR="004324F2" w:rsidRPr="00CE18B4" w:rsidRDefault="004324F2">
            <w:pPr>
              <w:pStyle w:val="TableRow"/>
            </w:pPr>
            <w:r w:rsidRPr="00CE18B4">
              <w:lastRenderedPageBreak/>
              <w:t>Additional hours continue to train Learning Mentor</w:t>
            </w:r>
          </w:p>
        </w:tc>
        <w:tc>
          <w:tcPr>
            <w:tcW w:w="5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574738" w14:textId="228F6D2E" w:rsidR="004324F2" w:rsidRPr="00CE18B4" w:rsidRDefault="004324F2" w:rsidP="004324F2">
            <w:pPr>
              <w:pStyle w:val="TableRowCentered"/>
              <w:jc w:val="left"/>
              <w:rPr>
                <w:szCs w:val="24"/>
              </w:rPr>
            </w:pPr>
            <w:r w:rsidRPr="00CE18B4">
              <w:rPr>
                <w:szCs w:val="24"/>
              </w:rPr>
              <w:t>Many of our children have low self-esteem and belief in their own capabilities. Growth Mindset has shown itself to be a powerful tool in turning around negative fixed</w:t>
            </w:r>
            <w:r w:rsidR="00EC32C0" w:rsidRPr="00CE18B4">
              <w:rPr>
                <w:szCs w:val="24"/>
              </w:rPr>
              <w:t xml:space="preserve"> </w:t>
            </w:r>
            <w:r w:rsidRPr="00CE18B4">
              <w:rPr>
                <w:szCs w:val="24"/>
              </w:rPr>
              <w:t>mindset.</w:t>
            </w:r>
          </w:p>
          <w:p w14:paraId="549D696B" w14:textId="7C53FDF1" w:rsidR="004324F2" w:rsidRPr="00CE18B4" w:rsidRDefault="004324F2" w:rsidP="004324F2">
            <w:pPr>
              <w:pStyle w:val="TableRowCentered"/>
              <w:jc w:val="left"/>
              <w:rPr>
                <w:szCs w:val="24"/>
              </w:rPr>
            </w:pPr>
            <w:r w:rsidRPr="00CE18B4">
              <w:rPr>
                <w:szCs w:val="24"/>
              </w:rPr>
              <w:t>Our Learning mentor will work with Lego and Sand therapy and work with small nurture groups/individual support. She will cascade training from Dr Beth Mosely through the school staff when it is re-established.</w:t>
            </w:r>
          </w:p>
        </w:tc>
        <w:tc>
          <w:tcPr>
            <w:tcW w:w="2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E20889" w14:textId="44FD55FC" w:rsidR="004324F2" w:rsidRPr="00CE18B4" w:rsidRDefault="004D0AB6">
            <w:pPr>
              <w:pStyle w:val="TableRowCentered"/>
              <w:jc w:val="left"/>
              <w:rPr>
                <w:szCs w:val="24"/>
              </w:rPr>
            </w:pPr>
            <w:r>
              <w:rPr>
                <w:szCs w:val="24"/>
              </w:rPr>
              <w:t>3, 4</w:t>
            </w:r>
          </w:p>
        </w:tc>
      </w:tr>
    </w:tbl>
    <w:p w14:paraId="2A7D5540" w14:textId="77777777" w:rsidR="00E66558" w:rsidRDefault="00E66558">
      <w:pPr>
        <w:spacing w:before="240" w:after="0"/>
        <w:rPr>
          <w:b/>
          <w:bCs/>
          <w:color w:val="104F75"/>
          <w:sz w:val="28"/>
          <w:szCs w:val="28"/>
        </w:rPr>
      </w:pPr>
    </w:p>
    <w:p w14:paraId="2A7D5541" w14:textId="686B5421" w:rsidR="00E66558" w:rsidRDefault="009D71E8" w:rsidP="00120AB1">
      <w:pPr>
        <w:rPr>
          <w:bCs/>
          <w:color w:val="000000" w:themeColor="text1"/>
          <w:sz w:val="28"/>
          <w:szCs w:val="28"/>
          <w:u w:val="single"/>
        </w:rPr>
      </w:pPr>
      <w:r w:rsidRPr="0010446A">
        <w:rPr>
          <w:bCs/>
          <w:color w:val="000000" w:themeColor="text1"/>
          <w:sz w:val="28"/>
          <w:szCs w:val="28"/>
          <w:highlight w:val="green"/>
          <w:u w:val="single"/>
        </w:rPr>
        <w:t>Total budgeted cost: £</w:t>
      </w:r>
      <w:r w:rsidR="0010446A" w:rsidRPr="0010446A">
        <w:rPr>
          <w:bCs/>
          <w:color w:val="000000" w:themeColor="text1"/>
          <w:sz w:val="28"/>
          <w:szCs w:val="28"/>
          <w:highlight w:val="green"/>
          <w:u w:val="single"/>
        </w:rPr>
        <w:t>27, 879</w:t>
      </w:r>
    </w:p>
    <w:p w14:paraId="1C2CB23A" w14:textId="77777777" w:rsidR="003A5F51" w:rsidRPr="009031B2" w:rsidRDefault="003A5F51" w:rsidP="003A5F51">
      <w:pPr>
        <w:pStyle w:val="Heading2"/>
        <w:spacing w:before="600"/>
      </w:pPr>
      <w:r>
        <w:t>Service pupil premium funding</w:t>
      </w:r>
    </w:p>
    <w:tbl>
      <w:tblPr>
        <w:tblW w:w="5000" w:type="pct"/>
        <w:tblCellMar>
          <w:left w:w="10" w:type="dxa"/>
          <w:right w:w="10" w:type="dxa"/>
        </w:tblCellMar>
        <w:tblLook w:val="04A0" w:firstRow="1" w:lastRow="0" w:firstColumn="1" w:lastColumn="0" w:noHBand="0" w:noVBand="1"/>
      </w:tblPr>
      <w:tblGrid>
        <w:gridCol w:w="4815"/>
        <w:gridCol w:w="4671"/>
      </w:tblGrid>
      <w:tr w:rsidR="003A5F51" w14:paraId="45154CAD" w14:textId="77777777" w:rsidTr="003A5F51">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79BE1DC1" w14:textId="77777777" w:rsidR="003A5F51" w:rsidRDefault="003A5F51" w:rsidP="003A5F51">
            <w:pPr>
              <w:pStyle w:val="TableHeader"/>
              <w:jc w:val="left"/>
            </w:pPr>
            <w:bookmarkStart w:id="17" w:name="_Hlk80604898"/>
            <w:r>
              <w:rPr>
                <w:bCs/>
              </w:rPr>
              <w:t>Measure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0D886848" w14:textId="77777777" w:rsidR="003A5F51" w:rsidRDefault="003A5F51" w:rsidP="003A5F51">
            <w:pPr>
              <w:pStyle w:val="TableHeader"/>
              <w:jc w:val="left"/>
            </w:pPr>
            <w:r>
              <w:rPr>
                <w:bCs/>
              </w:rPr>
              <w:t xml:space="preserve">Details </w:t>
            </w:r>
          </w:p>
        </w:tc>
      </w:tr>
      <w:tr w:rsidR="003A5F51" w14:paraId="69A52CAD" w14:textId="77777777" w:rsidTr="003A5F51">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2B5D5E" w14:textId="77777777" w:rsidR="003A5F51" w:rsidRDefault="003A5F51" w:rsidP="003A5F51">
            <w:pPr>
              <w:pStyle w:val="TableRow"/>
            </w:pPr>
            <w:r>
              <w:rPr>
                <w:color w:val="000000"/>
                <w:sz w:val="22"/>
              </w:rPr>
              <w:t>How did you spend your service pupil premium allocation last academic year?</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A9B4CA" w14:textId="77777777" w:rsidR="003A5F51" w:rsidRDefault="003A5F51" w:rsidP="003A5F51">
            <w:pPr>
              <w:pStyle w:val="TableRowCentered"/>
              <w:numPr>
                <w:ilvl w:val="0"/>
                <w:numId w:val="22"/>
              </w:numPr>
              <w:jc w:val="left"/>
              <w:rPr>
                <w:sz w:val="22"/>
                <w:szCs w:val="22"/>
              </w:rPr>
            </w:pPr>
            <w:r>
              <w:rPr>
                <w:sz w:val="22"/>
                <w:szCs w:val="22"/>
              </w:rPr>
              <w:t>Additional p</w:t>
            </w:r>
            <w:r w:rsidRPr="00286292">
              <w:rPr>
                <w:sz w:val="22"/>
                <w:szCs w:val="22"/>
              </w:rPr>
              <w:t>astural support for SPP</w:t>
            </w:r>
            <w:r>
              <w:rPr>
                <w:sz w:val="22"/>
                <w:szCs w:val="22"/>
              </w:rPr>
              <w:t xml:space="preserve"> pupils</w:t>
            </w:r>
            <w:r w:rsidRPr="00286292">
              <w:rPr>
                <w:sz w:val="22"/>
                <w:szCs w:val="22"/>
              </w:rPr>
              <w:t xml:space="preserve">. </w:t>
            </w:r>
          </w:p>
          <w:p w14:paraId="00899AD4" w14:textId="77777777" w:rsidR="003A5F51" w:rsidRDefault="003A5F51" w:rsidP="003A5F51">
            <w:pPr>
              <w:pStyle w:val="TableRowCentered"/>
              <w:numPr>
                <w:ilvl w:val="0"/>
                <w:numId w:val="22"/>
              </w:numPr>
              <w:jc w:val="left"/>
              <w:rPr>
                <w:sz w:val="22"/>
                <w:szCs w:val="22"/>
              </w:rPr>
            </w:pPr>
            <w:r>
              <w:rPr>
                <w:sz w:val="22"/>
                <w:szCs w:val="22"/>
              </w:rPr>
              <w:t>Additional academic interventions.</w:t>
            </w:r>
          </w:p>
          <w:p w14:paraId="3A056AA4" w14:textId="149ACFD9" w:rsidR="003A5F51" w:rsidRDefault="003A5F51" w:rsidP="003A5F51">
            <w:pPr>
              <w:pStyle w:val="TableRowCentered"/>
              <w:numPr>
                <w:ilvl w:val="0"/>
                <w:numId w:val="22"/>
              </w:numPr>
              <w:jc w:val="left"/>
              <w:rPr>
                <w:sz w:val="22"/>
                <w:szCs w:val="22"/>
              </w:rPr>
            </w:pPr>
            <w:r>
              <w:rPr>
                <w:sz w:val="22"/>
                <w:szCs w:val="22"/>
              </w:rPr>
              <w:t xml:space="preserve">Breakfast and after school club available led by school staff. </w:t>
            </w:r>
          </w:p>
          <w:p w14:paraId="2A430F0D" w14:textId="77777777" w:rsidR="003A5F51" w:rsidRPr="005D1D72" w:rsidRDefault="003A5F51" w:rsidP="003A5F51">
            <w:pPr>
              <w:pStyle w:val="TableRowCentered"/>
              <w:numPr>
                <w:ilvl w:val="0"/>
                <w:numId w:val="22"/>
              </w:numPr>
              <w:jc w:val="left"/>
              <w:rPr>
                <w:sz w:val="22"/>
                <w:szCs w:val="22"/>
              </w:rPr>
            </w:pPr>
            <w:r>
              <w:rPr>
                <w:sz w:val="22"/>
                <w:szCs w:val="22"/>
              </w:rPr>
              <w:t>Additional staffing to enable bubbles to operate during lockdown and remote learning offer to improve.</w:t>
            </w:r>
          </w:p>
        </w:tc>
      </w:tr>
      <w:tr w:rsidR="003A5F51" w14:paraId="06F65CFB" w14:textId="77777777" w:rsidTr="003A5F51">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AFE994" w14:textId="77777777" w:rsidR="003A5F51" w:rsidRDefault="003A5F51" w:rsidP="003A5F51">
            <w:pPr>
              <w:pStyle w:val="TableRow"/>
            </w:pPr>
            <w:r>
              <w:rPr>
                <w:color w:val="000000"/>
                <w:sz w:val="22"/>
              </w:rPr>
              <w:t>What was the impact of that spending on service pupil premium eligible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A0887C" w14:textId="77777777" w:rsidR="003A5F51" w:rsidRPr="00B046D9" w:rsidRDefault="003A5F51" w:rsidP="003A5F51">
            <w:pPr>
              <w:pStyle w:val="TableRowCentered"/>
              <w:ind w:left="0"/>
              <w:jc w:val="left"/>
              <w:rPr>
                <w:sz w:val="22"/>
                <w:szCs w:val="22"/>
              </w:rPr>
            </w:pPr>
            <w:r w:rsidRPr="00B046D9">
              <w:rPr>
                <w:sz w:val="22"/>
                <w:szCs w:val="22"/>
              </w:rPr>
              <w:t>Pupils eligible for SPP had access to effective support for social, emotional, mental health and behavioural needs.</w:t>
            </w:r>
          </w:p>
          <w:p w14:paraId="107C2DD1" w14:textId="77777777" w:rsidR="003A5F51" w:rsidRDefault="003A5F51" w:rsidP="003A5F51">
            <w:pPr>
              <w:pStyle w:val="TableRowCentered"/>
              <w:ind w:left="0"/>
              <w:jc w:val="left"/>
            </w:pPr>
            <w:r w:rsidRPr="00B046D9">
              <w:rPr>
                <w:sz w:val="22"/>
                <w:szCs w:val="22"/>
              </w:rPr>
              <w:t xml:space="preserve">SP pupils </w:t>
            </w:r>
            <w:r>
              <w:rPr>
                <w:sz w:val="22"/>
                <w:szCs w:val="22"/>
              </w:rPr>
              <w:t xml:space="preserve">had additional support and interventions for both academic and mental wellbeing in response to </w:t>
            </w:r>
            <w:proofErr w:type="spellStart"/>
            <w:r>
              <w:rPr>
                <w:sz w:val="22"/>
                <w:szCs w:val="22"/>
              </w:rPr>
              <w:t>covid</w:t>
            </w:r>
            <w:proofErr w:type="spellEnd"/>
            <w:r>
              <w:rPr>
                <w:sz w:val="22"/>
                <w:szCs w:val="22"/>
              </w:rPr>
              <w:t>- 19 lockdowns.</w:t>
            </w:r>
          </w:p>
        </w:tc>
      </w:tr>
    </w:tbl>
    <w:p w14:paraId="4700DE03" w14:textId="0751EA04" w:rsidR="009B3A75" w:rsidRDefault="009B3A75" w:rsidP="003A5F51">
      <w:bookmarkStart w:id="18" w:name="_GoBack"/>
      <w:bookmarkEnd w:id="17"/>
      <w:bookmarkEnd w:id="18"/>
    </w:p>
    <w:p w14:paraId="6C8B5585" w14:textId="1256C102" w:rsidR="009B3A75" w:rsidRDefault="009B3A75" w:rsidP="003A5F51">
      <w:r>
        <w:t xml:space="preserve">Allocated amount 21-22: </w:t>
      </w:r>
    </w:p>
    <w:p w14:paraId="2537211A" w14:textId="2E9ADE28" w:rsidR="009B3A75" w:rsidRDefault="009B3A75" w:rsidP="003A5F51">
      <w:r>
        <w:t>1 pupil</w:t>
      </w:r>
      <w:r w:rsidR="004368F2">
        <w:t>: £310</w:t>
      </w:r>
    </w:p>
    <w:p w14:paraId="7395DAD2" w14:textId="77777777" w:rsidR="003A5F51" w:rsidRDefault="003A5F51" w:rsidP="003A5F51">
      <w:pPr>
        <w:pStyle w:val="Heading1"/>
      </w:pPr>
      <w:r>
        <w:lastRenderedPageBreak/>
        <w:t>Further information</w:t>
      </w:r>
    </w:p>
    <w:tbl>
      <w:tblPr>
        <w:tblW w:w="9486" w:type="dxa"/>
        <w:tblCellMar>
          <w:left w:w="10" w:type="dxa"/>
          <w:right w:w="10" w:type="dxa"/>
        </w:tblCellMar>
        <w:tblLook w:val="04A0" w:firstRow="1" w:lastRow="0" w:firstColumn="1" w:lastColumn="0" w:noHBand="0" w:noVBand="1"/>
      </w:tblPr>
      <w:tblGrid>
        <w:gridCol w:w="9486"/>
      </w:tblGrid>
      <w:tr w:rsidR="003A5F51" w14:paraId="16EA2F86" w14:textId="77777777" w:rsidTr="003A5F51">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F897C2" w14:textId="77777777" w:rsidR="003A5F51" w:rsidRPr="00962577" w:rsidRDefault="003A5F51" w:rsidP="003A5F51">
            <w:pPr>
              <w:suppressAutoHyphens w:val="0"/>
              <w:autoSpaceDN/>
              <w:spacing w:after="180" w:line="288" w:lineRule="atLeast"/>
              <w:textAlignment w:val="baseline"/>
              <w:rPr>
                <w:rFonts w:cs="Arial"/>
                <w:color w:val="333333"/>
                <w:sz w:val="22"/>
                <w:szCs w:val="22"/>
              </w:rPr>
            </w:pPr>
            <w:r w:rsidRPr="00962577">
              <w:rPr>
                <w:rFonts w:cs="Arial"/>
                <w:color w:val="333333"/>
                <w:sz w:val="22"/>
                <w:szCs w:val="22"/>
              </w:rPr>
              <w:t>The Pupil Premium is funding provided to schools which is additional to main school funding. It is allocated according to the number of pupils on-roll who are eligible for free school meals (FSM), a smaller amount allocated according to the number of children of service families (this is accounted for in a separate Service Pupil Premium Statement), and an allocation for each pupil who has been ‘Looked After’ (in care) for 6 months or more. In 2012, funding was extended to include pupils who have been eligible for free school meals within the past 6 years.</w:t>
            </w:r>
          </w:p>
          <w:p w14:paraId="19E2D5DB" w14:textId="38B4E02D" w:rsidR="003A5F51" w:rsidRPr="00962577" w:rsidRDefault="003A5F51" w:rsidP="003A5F51">
            <w:pPr>
              <w:suppressAutoHyphens w:val="0"/>
              <w:autoSpaceDN/>
              <w:spacing w:after="180" w:line="288" w:lineRule="atLeast"/>
              <w:textAlignment w:val="baseline"/>
              <w:rPr>
                <w:rFonts w:cs="Arial"/>
                <w:color w:val="333333"/>
                <w:sz w:val="22"/>
                <w:szCs w:val="22"/>
              </w:rPr>
            </w:pPr>
            <w:r w:rsidRPr="00962577">
              <w:rPr>
                <w:rFonts w:cs="Arial"/>
                <w:color w:val="333333"/>
                <w:sz w:val="22"/>
                <w:szCs w:val="22"/>
              </w:rPr>
              <w:t xml:space="preserve">We organise teaching and learning at </w:t>
            </w:r>
            <w:proofErr w:type="spellStart"/>
            <w:r>
              <w:rPr>
                <w:rFonts w:cs="Arial"/>
                <w:color w:val="333333"/>
                <w:sz w:val="22"/>
                <w:szCs w:val="22"/>
              </w:rPr>
              <w:t>Rattlesden</w:t>
            </w:r>
            <w:proofErr w:type="spellEnd"/>
            <w:r>
              <w:rPr>
                <w:rFonts w:cs="Arial"/>
                <w:color w:val="333333"/>
                <w:sz w:val="22"/>
                <w:szCs w:val="22"/>
              </w:rPr>
              <w:t xml:space="preserve"> </w:t>
            </w:r>
            <w:proofErr w:type="spellStart"/>
            <w:proofErr w:type="gramStart"/>
            <w:r>
              <w:rPr>
                <w:rFonts w:cs="Arial"/>
                <w:color w:val="333333"/>
                <w:sz w:val="22"/>
                <w:szCs w:val="22"/>
              </w:rPr>
              <w:t>CofE</w:t>
            </w:r>
            <w:proofErr w:type="spellEnd"/>
            <w:r>
              <w:rPr>
                <w:rFonts w:cs="Arial"/>
                <w:color w:val="333333"/>
                <w:sz w:val="22"/>
                <w:szCs w:val="22"/>
              </w:rPr>
              <w:t xml:space="preserve"> </w:t>
            </w:r>
            <w:r w:rsidRPr="00962577">
              <w:rPr>
                <w:rFonts w:cs="Arial"/>
                <w:color w:val="333333"/>
                <w:sz w:val="22"/>
                <w:szCs w:val="22"/>
              </w:rPr>
              <w:t xml:space="preserve"> </w:t>
            </w:r>
            <w:r>
              <w:rPr>
                <w:rFonts w:cs="Arial"/>
                <w:color w:val="333333"/>
                <w:sz w:val="22"/>
                <w:szCs w:val="22"/>
              </w:rPr>
              <w:t>Academy</w:t>
            </w:r>
            <w:proofErr w:type="gramEnd"/>
            <w:r w:rsidRPr="00962577">
              <w:rPr>
                <w:rFonts w:cs="Arial"/>
                <w:color w:val="333333"/>
                <w:sz w:val="22"/>
                <w:szCs w:val="22"/>
              </w:rPr>
              <w:t xml:space="preserve"> in order to meet the needs of all children in the best way.</w:t>
            </w:r>
          </w:p>
          <w:p w14:paraId="2E32E703" w14:textId="77777777" w:rsidR="003A5F51" w:rsidRPr="00962577" w:rsidRDefault="003A5F51" w:rsidP="003A5F51">
            <w:pPr>
              <w:suppressAutoHyphens w:val="0"/>
              <w:autoSpaceDN/>
              <w:spacing w:after="180" w:line="288" w:lineRule="atLeast"/>
              <w:textAlignment w:val="baseline"/>
              <w:rPr>
                <w:rFonts w:cs="Arial"/>
                <w:color w:val="333333"/>
                <w:sz w:val="22"/>
                <w:szCs w:val="22"/>
              </w:rPr>
            </w:pPr>
            <w:r w:rsidRPr="00962577">
              <w:rPr>
                <w:rFonts w:cs="Arial"/>
                <w:color w:val="333333"/>
                <w:sz w:val="22"/>
                <w:szCs w:val="22"/>
              </w:rPr>
              <w:t>We ensure that appropriate provision is made for children who belong to vulnerable groups and that socially disadvantaged children have their needs adequately assessed and met.</w:t>
            </w:r>
          </w:p>
          <w:p w14:paraId="71D51742" w14:textId="77777777" w:rsidR="003A5F51" w:rsidRDefault="003A5F51" w:rsidP="003A5F51">
            <w:pPr>
              <w:spacing w:before="120" w:after="120"/>
              <w:rPr>
                <w:i/>
                <w:iCs/>
              </w:rPr>
            </w:pPr>
            <w:r w:rsidRPr="00962577">
              <w:rPr>
                <w:rFonts w:cs="Arial"/>
                <w:color w:val="333333"/>
                <w:sz w:val="22"/>
                <w:szCs w:val="22"/>
              </w:rPr>
              <w:t>We recognise that not all children who receive Pupil Premium will be socially disadvantaged and we also recognise that not all children who are disadvantaged are in receipt of Pupil Premium. We offer support to any child that the school has identified as disadvantaged or at risk of underachieving.</w:t>
            </w:r>
          </w:p>
        </w:tc>
      </w:tr>
    </w:tbl>
    <w:p w14:paraId="312DD490" w14:textId="77777777" w:rsidR="003A5F51" w:rsidRDefault="003A5F51" w:rsidP="003A5F51"/>
    <w:p w14:paraId="18B8B3DE" w14:textId="77777777" w:rsidR="0010446A" w:rsidRPr="00A23F6A" w:rsidRDefault="0010446A" w:rsidP="00120AB1">
      <w:pPr>
        <w:rPr>
          <w:color w:val="000000" w:themeColor="text1"/>
          <w:u w:val="single"/>
        </w:rPr>
      </w:pPr>
    </w:p>
    <w:p w14:paraId="2A7D5542" w14:textId="0A74A36B" w:rsidR="00E66558" w:rsidRDefault="009D71E8">
      <w:pPr>
        <w:pStyle w:val="Heading1"/>
      </w:pPr>
      <w:r>
        <w:lastRenderedPageBreak/>
        <w:t>Part B: Review of outcomes in the previous academic year</w:t>
      </w:r>
    </w:p>
    <w:p w14:paraId="2A7D5543" w14:textId="77777777" w:rsidR="00E66558" w:rsidRDefault="009D71E8">
      <w:pPr>
        <w:pStyle w:val="Heading2"/>
      </w:pPr>
      <w:r>
        <w:t>Pupil premium strategy outcomes</w:t>
      </w:r>
    </w:p>
    <w:p w14:paraId="2A7D5544" w14:textId="7D4E40AC" w:rsidR="00E66558" w:rsidRDefault="009D71E8">
      <w:r>
        <w:t xml:space="preserve">This details the impact that our pupil premium activity had on pupils in the 2020 to 2021 academic year. </w:t>
      </w:r>
    </w:p>
    <w:p w14:paraId="38E35840" w14:textId="107E1C9C" w:rsidR="00B55A7F" w:rsidRDefault="00B55A7F" w:rsidP="00B55A7F">
      <w:r>
        <w:rPr>
          <w:noProof/>
        </w:rPr>
        <w:drawing>
          <wp:inline distT="0" distB="0" distL="0" distR="0" wp14:anchorId="249013A0" wp14:editId="78D95FA4">
            <wp:extent cx="6157595" cy="27127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57595" cy="2712720"/>
                    </a:xfrm>
                    <a:prstGeom prst="rect">
                      <a:avLst/>
                    </a:prstGeom>
                    <a:noFill/>
                  </pic:spPr>
                </pic:pic>
              </a:graphicData>
            </a:graphic>
          </wp:inline>
        </w:drawing>
      </w:r>
      <w:r>
        <w:rPr>
          <w:noProof/>
        </w:rPr>
        <w:drawing>
          <wp:inline distT="0" distB="0" distL="0" distR="0" wp14:anchorId="427EC668" wp14:editId="1394A1B6">
            <wp:extent cx="6139180" cy="24815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39180" cy="2481580"/>
                    </a:xfrm>
                    <a:prstGeom prst="rect">
                      <a:avLst/>
                    </a:prstGeom>
                    <a:noFill/>
                  </pic:spPr>
                </pic:pic>
              </a:graphicData>
            </a:graphic>
          </wp:inline>
        </w:drawing>
      </w:r>
    </w:p>
    <w:p w14:paraId="095C023F" w14:textId="703D6A2A" w:rsidR="00B55A7F" w:rsidRDefault="00B55A7F">
      <w:pPr>
        <w:pStyle w:val="Heading2"/>
        <w:spacing w:before="600"/>
      </w:pPr>
      <w:r>
        <w:rPr>
          <w:noProof/>
        </w:rPr>
        <w:lastRenderedPageBreak/>
        <w:drawing>
          <wp:inline distT="0" distB="0" distL="0" distR="0" wp14:anchorId="2AF44734" wp14:editId="352F8640">
            <wp:extent cx="6029960" cy="1731489"/>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29960" cy="1731489"/>
                    </a:xfrm>
                    <a:prstGeom prst="rect">
                      <a:avLst/>
                    </a:prstGeom>
                    <a:noFill/>
                  </pic:spPr>
                </pic:pic>
              </a:graphicData>
            </a:graphic>
          </wp:inline>
        </w:drawing>
      </w:r>
    </w:p>
    <w:p w14:paraId="120E967B" w14:textId="7AED1DFC" w:rsidR="007D1BD0" w:rsidRDefault="007D1BD0">
      <w:pPr>
        <w:pStyle w:val="Heading2"/>
        <w:spacing w:before="600"/>
        <w:rPr>
          <w:b w:val="0"/>
          <w:color w:val="000000" w:themeColor="text1"/>
          <w:sz w:val="24"/>
          <w:szCs w:val="24"/>
        </w:rPr>
      </w:pPr>
      <w:r>
        <w:rPr>
          <w:b w:val="0"/>
          <w:color w:val="000000" w:themeColor="text1"/>
          <w:sz w:val="24"/>
          <w:szCs w:val="24"/>
        </w:rPr>
        <w:t xml:space="preserve">Pupils outcomes were considerably lower in reading. We believe this is because although parents may hear their children read, comprehension including inference and deduction was not taught. The quality and amount of reading material was also limited to online or school swaps during lockdown. </w:t>
      </w:r>
    </w:p>
    <w:p w14:paraId="75A451EB" w14:textId="0382FD03" w:rsidR="007D1BD0" w:rsidRDefault="007D1BD0" w:rsidP="007D1BD0">
      <w:r>
        <w:t>The number of pupils achieving GLD was lower than previous years. Children had experienced a disrupted, or very limited pre-school experience and in ma</w:t>
      </w:r>
      <w:r w:rsidR="00866CC8">
        <w:t>n</w:t>
      </w:r>
      <w:r>
        <w:t>y cases were not school ready</w:t>
      </w:r>
      <w:r w:rsidR="00866CC8">
        <w:t>, especially with speech and language development.</w:t>
      </w:r>
      <w:r w:rsidR="006C5EBE" w:rsidRPr="006C5EBE">
        <w:t xml:space="preserve"> </w:t>
      </w:r>
      <w:r w:rsidR="006C5EBE">
        <w:t>Greater parent involvement would improve outcomes</w:t>
      </w:r>
    </w:p>
    <w:p w14:paraId="6F1FE27D" w14:textId="33262079" w:rsidR="007D1BD0" w:rsidRDefault="007D1BD0" w:rsidP="007D1BD0">
      <w:r w:rsidRPr="007D1BD0">
        <w:t>Numbers of pupils entering from out of catchment have risen, including additional PP children</w:t>
      </w:r>
      <w:r w:rsidR="00866CC8">
        <w:t xml:space="preserve">. </w:t>
      </w:r>
    </w:p>
    <w:p w14:paraId="266E16E5" w14:textId="0D6066E2" w:rsidR="007D1BD0" w:rsidRDefault="007D1BD0" w:rsidP="007D1BD0">
      <w:r w:rsidRPr="007D1BD0">
        <w:t xml:space="preserve">Attendance was at </w:t>
      </w:r>
      <w:r w:rsidR="00866CC8">
        <w:t xml:space="preserve">above </w:t>
      </w:r>
      <w:r w:rsidRPr="007D1BD0">
        <w:t>national until COVID-19 outbreak</w:t>
      </w:r>
    </w:p>
    <w:p w14:paraId="6333BA76" w14:textId="044335DF" w:rsidR="007D1BD0" w:rsidRDefault="007D1BD0" w:rsidP="007D1BD0">
      <w:r>
        <w:t xml:space="preserve">PP pupil behaviour was good and learning attitudes were good </w:t>
      </w:r>
      <w:r w:rsidR="00866CC8">
        <w:t>p</w:t>
      </w:r>
      <w:r>
        <w:t>ositive and resilient</w:t>
      </w:r>
      <w:r w:rsidR="00866CC8">
        <w:t xml:space="preserve"> throughout the pandemic.</w:t>
      </w:r>
    </w:p>
    <w:p w14:paraId="528519A8" w14:textId="0EAFFBC2" w:rsidR="007D1BD0" w:rsidRDefault="007D1BD0" w:rsidP="00866CC8">
      <w:r>
        <w:t>Children made expected progress from their starting points until point of school closure</w:t>
      </w:r>
    </w:p>
    <w:p w14:paraId="68CF100B" w14:textId="62543921" w:rsidR="007D1BD0" w:rsidRDefault="00866CC8" w:rsidP="00866CC8">
      <w:r>
        <w:t xml:space="preserve">The </w:t>
      </w:r>
      <w:r w:rsidR="007D1BD0">
        <w:t xml:space="preserve">Learning </w:t>
      </w:r>
      <w:r>
        <w:t>M</w:t>
      </w:r>
      <w:r w:rsidR="007D1BD0">
        <w:t>entor continued to support vulnerable PP pupils during lockdown/home learning</w:t>
      </w:r>
      <w:r>
        <w:t>. Communication and continuity provided was essential to their engagement with online learning, and supporting families.</w:t>
      </w:r>
    </w:p>
    <w:p w14:paraId="7392694C" w14:textId="77777777" w:rsidR="006C5EBE" w:rsidRDefault="006C5EBE" w:rsidP="006C5EBE">
      <w:r>
        <w:t xml:space="preserve">Booster lessons will be for individual intervention due to the small number of pupils in the current Year 6. </w:t>
      </w:r>
    </w:p>
    <w:p w14:paraId="52DE7E05" w14:textId="0131F12B" w:rsidR="006C5EBE" w:rsidRDefault="006C5EBE" w:rsidP="006C5EBE">
      <w:r>
        <w:t xml:space="preserve">PP pupils in Year 6 are below expected. Gaps will be identified, and teacher will aim to close those and bring disadvantaged pupils up to expected standard. </w:t>
      </w:r>
    </w:p>
    <w:p w14:paraId="6631B45A" w14:textId="73FDC128" w:rsidR="006C5EBE" w:rsidRDefault="006C5EBE" w:rsidP="006C5EBE">
      <w:r>
        <w:t xml:space="preserve">Training will hopefully be reinstated after the </w:t>
      </w:r>
      <w:proofErr w:type="gramStart"/>
      <w:r>
        <w:t>pandemic(</w:t>
      </w:r>
      <w:proofErr w:type="gramEnd"/>
      <w:r>
        <w:t>Human Toolbox) and connection with Dr Beth Mosely</w:t>
      </w:r>
    </w:p>
    <w:p w14:paraId="1BE0DB95" w14:textId="378D5766" w:rsidR="006C5EBE" w:rsidRDefault="006C5EBE" w:rsidP="006C5EBE">
      <w:r>
        <w:t xml:space="preserve">Lego club was also a good additional skill-based club, and the children were able to relax and discuss issues freely. </w:t>
      </w:r>
    </w:p>
    <w:p w14:paraId="1C549269" w14:textId="77777777" w:rsidR="006C5EBE" w:rsidRDefault="006C5EBE" w:rsidP="006C5EBE"/>
    <w:p w14:paraId="54209FD9" w14:textId="73819138" w:rsidR="006C5EBE" w:rsidRPr="007D1BD0" w:rsidRDefault="006C5EBE" w:rsidP="006C5EBE">
      <w:r>
        <w:lastRenderedPageBreak/>
        <w:t>Clubs could have more structure and be more selective and less open-ended to the pupils that attended. Keep numbers low.</w:t>
      </w:r>
    </w:p>
    <w:p w14:paraId="22E6096E" w14:textId="78F01094" w:rsidR="007D1BD0" w:rsidRPr="007D1BD0" w:rsidRDefault="007D1BD0" w:rsidP="007D1BD0">
      <w:pPr>
        <w:pStyle w:val="Heading2"/>
        <w:spacing w:before="600"/>
        <w:ind w:left="70"/>
        <w:rPr>
          <w:b w:val="0"/>
          <w:color w:val="000000" w:themeColor="text1"/>
          <w:sz w:val="24"/>
          <w:szCs w:val="24"/>
        </w:rPr>
      </w:pPr>
    </w:p>
    <w:p w14:paraId="2A7D5548" w14:textId="281E0657" w:rsidR="00E66558" w:rsidRDefault="009D71E8">
      <w:pPr>
        <w:pStyle w:val="Heading2"/>
        <w:spacing w:before="600"/>
      </w:pPr>
      <w:r>
        <w:t>Externally provided programmes</w:t>
      </w:r>
    </w:p>
    <w:p w14:paraId="2A7D5549" w14:textId="77777777" w:rsidR="00E66558" w:rsidRDefault="009D71E8">
      <w:pPr>
        <w:rPr>
          <w:i/>
          <w:iCs/>
        </w:rPr>
      </w:pPr>
      <w:r>
        <w:rPr>
          <w:i/>
          <w:iCs/>
        </w:rPr>
        <w:t>Please include the names of any non-DfE programmes that you purchased in the previous academic year. This will help the Department for Education identify which ones are popular in England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4C"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A" w14:textId="77777777" w:rsidR="00E66558" w:rsidRDefault="009D71E8">
            <w:pPr>
              <w:pStyle w:val="TableHeader"/>
              <w:jc w:val="left"/>
            </w:pPr>
            <w: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B" w14:textId="77777777" w:rsidR="00E66558" w:rsidRDefault="009D71E8">
            <w:pPr>
              <w:pStyle w:val="TableHeader"/>
              <w:jc w:val="left"/>
            </w:pPr>
            <w:r>
              <w:t>Provider</w:t>
            </w:r>
          </w:p>
        </w:tc>
      </w:tr>
      <w:tr w:rsidR="00E66558" w14:paraId="2A7D554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666088D7" w:rsidR="00E66558" w:rsidRDefault="00866CC8">
            <w:pPr>
              <w:pStyle w:val="TableRow"/>
            </w:pPr>
            <w:r>
              <w:t>The Write Stuff</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7C1E4F6F" w:rsidR="00E66558" w:rsidRDefault="00866CC8">
            <w:pPr>
              <w:pStyle w:val="TableRowCentered"/>
              <w:jc w:val="left"/>
            </w:pPr>
            <w:r>
              <w:t>Jane Considine</w:t>
            </w:r>
          </w:p>
        </w:tc>
      </w:tr>
      <w:tr w:rsidR="00E66558" w14:paraId="2A7D555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0" w14:textId="57733D38" w:rsidR="00E66558" w:rsidRDefault="00866CC8">
            <w:pPr>
              <w:pStyle w:val="TableRow"/>
            </w:pPr>
            <w:r>
              <w:t>White Rose</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1" w14:textId="77777777" w:rsidR="00E66558" w:rsidRDefault="00E66558">
            <w:pPr>
              <w:pStyle w:val="TableRowCentered"/>
              <w:jc w:val="left"/>
            </w:pPr>
          </w:p>
        </w:tc>
      </w:tr>
    </w:tbl>
    <w:p w14:paraId="2A7D555E" w14:textId="77777777" w:rsidR="00E66558" w:rsidRDefault="00E66558"/>
    <w:p w14:paraId="2A7D555F" w14:textId="77777777" w:rsidR="00E66558" w:rsidRDefault="00E66558">
      <w:pPr>
        <w:spacing w:after="0" w:line="240" w:lineRule="auto"/>
      </w:pPr>
    </w:p>
    <w:p w14:paraId="2A7D5560" w14:textId="77777777" w:rsidR="00E66558" w:rsidRDefault="009D71E8">
      <w:pPr>
        <w:pStyle w:val="Heading1"/>
      </w:pPr>
      <w:r>
        <w:lastRenderedPageBreak/>
        <w:t>Further information (optional)</w:t>
      </w:r>
    </w:p>
    <w:tbl>
      <w:tblPr>
        <w:tblW w:w="9486" w:type="dxa"/>
        <w:tblCellMar>
          <w:left w:w="10" w:type="dxa"/>
          <w:right w:w="10" w:type="dxa"/>
        </w:tblCellMar>
        <w:tblLook w:val="04A0" w:firstRow="1" w:lastRow="0" w:firstColumn="1" w:lastColumn="0" w:noHBand="0" w:noVBand="1"/>
      </w:tblPr>
      <w:tblGrid>
        <w:gridCol w:w="9486"/>
      </w:tblGrid>
      <w:tr w:rsidR="00E66558" w14:paraId="2A7D5563"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61" w14:textId="77777777" w:rsidR="00E66558" w:rsidRDefault="009D71E8">
            <w:pPr>
              <w:spacing w:before="120" w:after="120"/>
              <w:rPr>
                <w:rFonts w:cs="Arial"/>
                <w:i/>
                <w:iCs/>
              </w:rPr>
            </w:pPr>
            <w:r>
              <w:rPr>
                <w:rFonts w:cs="Arial"/>
                <w:i/>
                <w:iCs/>
              </w:rPr>
              <w:t>Use this space to provide any further information about your pupil premium strategy. For example, about your strategy planning, or other activity that you are implementing to support disadvantaged pupils, that is not dependent on pupil premium or recovery premium funding.</w:t>
            </w:r>
          </w:p>
          <w:p w14:paraId="2A7D5562" w14:textId="77777777" w:rsidR="00E66558" w:rsidRDefault="00E66558">
            <w:pPr>
              <w:spacing w:before="120" w:after="120"/>
              <w:rPr>
                <w:i/>
                <w:iCs/>
              </w:rPr>
            </w:pPr>
          </w:p>
        </w:tc>
      </w:tr>
      <w:bookmarkEnd w:id="14"/>
      <w:bookmarkEnd w:id="15"/>
      <w:bookmarkEnd w:id="16"/>
    </w:tbl>
    <w:p w14:paraId="2A7D5564" w14:textId="77777777" w:rsidR="00E66558" w:rsidRDefault="00E66558"/>
    <w:sectPr w:rsidR="00E66558">
      <w:headerReference w:type="default" r:id="rId10"/>
      <w:footerReference w:type="default" r:id="rId11"/>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591B99" w14:textId="77777777" w:rsidR="009B3A75" w:rsidRDefault="009B3A75">
      <w:pPr>
        <w:spacing w:after="0" w:line="240" w:lineRule="auto"/>
      </w:pPr>
      <w:r>
        <w:separator/>
      </w:r>
    </w:p>
  </w:endnote>
  <w:endnote w:type="continuationSeparator" w:id="0">
    <w:p w14:paraId="183EE776" w14:textId="77777777" w:rsidR="009B3A75" w:rsidRDefault="009B3A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D54BE" w14:textId="77777777" w:rsidR="009B3A75" w:rsidRDefault="009B3A75">
    <w:pPr>
      <w:pStyle w:val="Footer"/>
      <w:ind w:firstLine="4513"/>
    </w:pPr>
    <w:r>
      <w:fldChar w:fldCharType="begin"/>
    </w:r>
    <w:r>
      <w:instrText xml:space="preserve"> PAGE </w:instrText>
    </w:r>
    <w:r>
      <w:fldChar w:fldCharType="separate"/>
    </w:r>
    <w: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899D76" w14:textId="77777777" w:rsidR="009B3A75" w:rsidRDefault="009B3A75">
      <w:pPr>
        <w:spacing w:after="0" w:line="240" w:lineRule="auto"/>
      </w:pPr>
      <w:r>
        <w:separator/>
      </w:r>
    </w:p>
  </w:footnote>
  <w:footnote w:type="continuationSeparator" w:id="0">
    <w:p w14:paraId="5021A7ED" w14:textId="77777777" w:rsidR="009B3A75" w:rsidRDefault="009B3A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D54BC" w14:textId="77777777" w:rsidR="009B3A75" w:rsidRDefault="009B3A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3"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5"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393F708E"/>
    <w:multiLevelType w:val="hybridMultilevel"/>
    <w:tmpl w:val="0B566748"/>
    <w:lvl w:ilvl="0" w:tplc="4FC0029A">
      <w:start w:val="1"/>
      <w:numFmt w:val="decimal"/>
      <w:lvlText w:val="%1."/>
      <w:lvlJc w:val="left"/>
      <w:pPr>
        <w:ind w:left="417" w:hanging="360"/>
      </w:pPr>
      <w:rPr>
        <w:rFonts w:hint="default"/>
      </w:rPr>
    </w:lvl>
    <w:lvl w:ilvl="1" w:tplc="08090019" w:tentative="1">
      <w:start w:val="1"/>
      <w:numFmt w:val="lowerLetter"/>
      <w:lvlText w:val="%2."/>
      <w:lvlJc w:val="left"/>
      <w:pPr>
        <w:ind w:left="1137" w:hanging="360"/>
      </w:pPr>
    </w:lvl>
    <w:lvl w:ilvl="2" w:tplc="0809001B" w:tentative="1">
      <w:start w:val="1"/>
      <w:numFmt w:val="lowerRoman"/>
      <w:lvlText w:val="%3."/>
      <w:lvlJc w:val="right"/>
      <w:pPr>
        <w:ind w:left="1857" w:hanging="180"/>
      </w:pPr>
    </w:lvl>
    <w:lvl w:ilvl="3" w:tplc="0809000F" w:tentative="1">
      <w:start w:val="1"/>
      <w:numFmt w:val="decimal"/>
      <w:lvlText w:val="%4."/>
      <w:lvlJc w:val="left"/>
      <w:pPr>
        <w:ind w:left="2577" w:hanging="360"/>
      </w:pPr>
    </w:lvl>
    <w:lvl w:ilvl="4" w:tplc="08090019" w:tentative="1">
      <w:start w:val="1"/>
      <w:numFmt w:val="lowerLetter"/>
      <w:lvlText w:val="%5."/>
      <w:lvlJc w:val="left"/>
      <w:pPr>
        <w:ind w:left="3297" w:hanging="360"/>
      </w:pPr>
    </w:lvl>
    <w:lvl w:ilvl="5" w:tplc="0809001B" w:tentative="1">
      <w:start w:val="1"/>
      <w:numFmt w:val="lowerRoman"/>
      <w:lvlText w:val="%6."/>
      <w:lvlJc w:val="right"/>
      <w:pPr>
        <w:ind w:left="4017" w:hanging="180"/>
      </w:pPr>
    </w:lvl>
    <w:lvl w:ilvl="6" w:tplc="0809000F" w:tentative="1">
      <w:start w:val="1"/>
      <w:numFmt w:val="decimal"/>
      <w:lvlText w:val="%7."/>
      <w:lvlJc w:val="left"/>
      <w:pPr>
        <w:ind w:left="4737" w:hanging="360"/>
      </w:pPr>
    </w:lvl>
    <w:lvl w:ilvl="7" w:tplc="08090019" w:tentative="1">
      <w:start w:val="1"/>
      <w:numFmt w:val="lowerLetter"/>
      <w:lvlText w:val="%8."/>
      <w:lvlJc w:val="left"/>
      <w:pPr>
        <w:ind w:left="5457" w:hanging="360"/>
      </w:pPr>
    </w:lvl>
    <w:lvl w:ilvl="8" w:tplc="0809001B" w:tentative="1">
      <w:start w:val="1"/>
      <w:numFmt w:val="lowerRoman"/>
      <w:lvlText w:val="%9."/>
      <w:lvlJc w:val="right"/>
      <w:pPr>
        <w:ind w:left="6177" w:hanging="180"/>
      </w:pPr>
    </w:lvl>
  </w:abstractNum>
  <w:abstractNum w:abstractNumId="7"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4019305A"/>
    <w:multiLevelType w:val="hybridMultilevel"/>
    <w:tmpl w:val="DEF02E80"/>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9" w15:restartNumberingAfterBreak="0">
    <w:nsid w:val="48897F69"/>
    <w:multiLevelType w:val="hybridMultilevel"/>
    <w:tmpl w:val="1B96CA1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ED16E68"/>
    <w:multiLevelType w:val="hybridMultilevel"/>
    <w:tmpl w:val="CC50A738"/>
    <w:lvl w:ilvl="0" w:tplc="D6703B14">
      <w:start w:val="11"/>
      <w:numFmt w:val="bullet"/>
      <w:lvlText w:val="-"/>
      <w:lvlJc w:val="left"/>
      <w:pPr>
        <w:ind w:left="360" w:hanging="360"/>
      </w:pPr>
      <w:rPr>
        <w:rFonts w:ascii="Arial" w:eastAsia="MS Mincho"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01A47CC"/>
    <w:multiLevelType w:val="hybridMultilevel"/>
    <w:tmpl w:val="5D2CF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33E40A6"/>
    <w:multiLevelType w:val="hybridMultilevel"/>
    <w:tmpl w:val="A9C683BE"/>
    <w:lvl w:ilvl="0" w:tplc="08090005">
      <w:start w:val="1"/>
      <w:numFmt w:val="bullet"/>
      <w:lvlText w:val=""/>
      <w:lvlJc w:val="left"/>
      <w:pPr>
        <w:ind w:left="720" w:hanging="360"/>
      </w:pPr>
      <w:rPr>
        <w:rFonts w:ascii="Wingdings" w:hAnsi="Wingdings" w:hint="default"/>
      </w:rPr>
    </w:lvl>
    <w:lvl w:ilvl="1" w:tplc="79ECD96E">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60C6519B"/>
    <w:multiLevelType w:val="hybridMultilevel"/>
    <w:tmpl w:val="D5B4F872"/>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5"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6"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7" w15:restartNumberingAfterBreak="0">
    <w:nsid w:val="6C665E8E"/>
    <w:multiLevelType w:val="hybridMultilevel"/>
    <w:tmpl w:val="8F120F1A"/>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8" w15:restartNumberingAfterBreak="0">
    <w:nsid w:val="701400F3"/>
    <w:multiLevelType w:val="hybridMultilevel"/>
    <w:tmpl w:val="358CB54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20"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1"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3"/>
  </w:num>
  <w:num w:numId="2">
    <w:abstractNumId w:val="1"/>
  </w:num>
  <w:num w:numId="3">
    <w:abstractNumId w:val="4"/>
  </w:num>
  <w:num w:numId="4">
    <w:abstractNumId w:val="5"/>
  </w:num>
  <w:num w:numId="5">
    <w:abstractNumId w:val="0"/>
  </w:num>
  <w:num w:numId="6">
    <w:abstractNumId w:val="7"/>
  </w:num>
  <w:num w:numId="7">
    <w:abstractNumId w:val="15"/>
  </w:num>
  <w:num w:numId="8">
    <w:abstractNumId w:val="21"/>
  </w:num>
  <w:num w:numId="9">
    <w:abstractNumId w:val="19"/>
  </w:num>
  <w:num w:numId="10">
    <w:abstractNumId w:val="16"/>
  </w:num>
  <w:num w:numId="11">
    <w:abstractNumId w:val="2"/>
  </w:num>
  <w:num w:numId="12">
    <w:abstractNumId w:val="20"/>
  </w:num>
  <w:num w:numId="13">
    <w:abstractNumId w:val="13"/>
  </w:num>
  <w:num w:numId="14">
    <w:abstractNumId w:val="11"/>
  </w:num>
  <w:num w:numId="15">
    <w:abstractNumId w:val="14"/>
  </w:num>
  <w:num w:numId="16">
    <w:abstractNumId w:val="8"/>
  </w:num>
  <w:num w:numId="17">
    <w:abstractNumId w:val="17"/>
  </w:num>
  <w:num w:numId="18">
    <w:abstractNumId w:val="9"/>
  </w:num>
  <w:num w:numId="19">
    <w:abstractNumId w:val="6"/>
  </w:num>
  <w:num w:numId="20">
    <w:abstractNumId w:val="18"/>
  </w:num>
  <w:num w:numId="21">
    <w:abstractNumId w:val="12"/>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558"/>
    <w:rsid w:val="00066B73"/>
    <w:rsid w:val="0010446A"/>
    <w:rsid w:val="00120AB1"/>
    <w:rsid w:val="00125F33"/>
    <w:rsid w:val="00145DF8"/>
    <w:rsid w:val="00153545"/>
    <w:rsid w:val="001911D0"/>
    <w:rsid w:val="001A7F3A"/>
    <w:rsid w:val="00277820"/>
    <w:rsid w:val="00331FC3"/>
    <w:rsid w:val="00332B8A"/>
    <w:rsid w:val="003A5F51"/>
    <w:rsid w:val="003F4CE3"/>
    <w:rsid w:val="004044AA"/>
    <w:rsid w:val="00430F8F"/>
    <w:rsid w:val="004324F2"/>
    <w:rsid w:val="004368F2"/>
    <w:rsid w:val="004459DB"/>
    <w:rsid w:val="004B760F"/>
    <w:rsid w:val="004C1455"/>
    <w:rsid w:val="004D0AB6"/>
    <w:rsid w:val="00565E0B"/>
    <w:rsid w:val="00607DD2"/>
    <w:rsid w:val="006C5EBE"/>
    <w:rsid w:val="006E7FB1"/>
    <w:rsid w:val="006F158E"/>
    <w:rsid w:val="007007A5"/>
    <w:rsid w:val="0072080E"/>
    <w:rsid w:val="00741B9E"/>
    <w:rsid w:val="007C2F04"/>
    <w:rsid w:val="007D1BD0"/>
    <w:rsid w:val="00802C68"/>
    <w:rsid w:val="008218C6"/>
    <w:rsid w:val="0084305F"/>
    <w:rsid w:val="00866CC8"/>
    <w:rsid w:val="00904FF9"/>
    <w:rsid w:val="0092794F"/>
    <w:rsid w:val="00995916"/>
    <w:rsid w:val="009B3A75"/>
    <w:rsid w:val="009D71E8"/>
    <w:rsid w:val="009F3C59"/>
    <w:rsid w:val="00A23F6A"/>
    <w:rsid w:val="00AE7083"/>
    <w:rsid w:val="00AF0C7E"/>
    <w:rsid w:val="00B52BB0"/>
    <w:rsid w:val="00B55A7F"/>
    <w:rsid w:val="00B64F8B"/>
    <w:rsid w:val="00B85D3C"/>
    <w:rsid w:val="00BD13F8"/>
    <w:rsid w:val="00C21BB0"/>
    <w:rsid w:val="00CD575A"/>
    <w:rsid w:val="00CE18B4"/>
    <w:rsid w:val="00D33FE5"/>
    <w:rsid w:val="00E50CEF"/>
    <w:rsid w:val="00E66558"/>
    <w:rsid w:val="00EA1A76"/>
    <w:rsid w:val="00EC32C0"/>
    <w:rsid w:val="00F50DAA"/>
    <w:rsid w:val="00F826F9"/>
    <w:rsid w:val="00FB33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6775</TotalTime>
  <Pages>11</Pages>
  <Words>1981</Words>
  <Characters>11294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DfE external document template</vt:lpstr>
    </vt:vector>
  </TitlesOfParts>
  <Company/>
  <LinksUpToDate>false</LinksUpToDate>
  <CharactersWithSpaces>13249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subject/>
  <dc:creator>Publishing.TEAM@education.gsi.gov.uk</dc:creator>
  <dc:description>Master-ET-v3.8</dc:description>
  <cp:lastModifiedBy>Helen Ballam</cp:lastModifiedBy>
  <cp:revision>8</cp:revision>
  <cp:lastPrinted>2021-09-14T13:46:00Z</cp:lastPrinted>
  <dcterms:created xsi:type="dcterms:W3CDTF">2021-09-14T13:45:00Z</dcterms:created>
  <dcterms:modified xsi:type="dcterms:W3CDTF">2022-01-26T09:41:00Z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