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38" w:rsidRDefault="005F7F38" w:rsidP="00135045">
      <w:pPr>
        <w:tabs>
          <w:tab w:val="left" w:pos="1200"/>
          <w:tab w:val="center" w:pos="4726"/>
        </w:tabs>
        <w:spacing w:after="0"/>
        <w:ind w:left="425"/>
        <w:jc w:val="center"/>
        <w:rPr>
          <w:b/>
          <w:color w:val="000090"/>
          <w:sz w:val="48"/>
          <w:szCs w:val="48"/>
        </w:rPr>
      </w:pPr>
      <w:r>
        <w:rPr>
          <w:b/>
          <w:color w:val="000090"/>
          <w:sz w:val="48"/>
          <w:szCs w:val="48"/>
        </w:rPr>
        <w:t>Special Educational Needs: Local Offer</w:t>
      </w:r>
    </w:p>
    <w:p w:rsidR="005F7F38" w:rsidRDefault="00025BE1" w:rsidP="00135045">
      <w:pPr>
        <w:spacing w:after="0"/>
        <w:ind w:left="426"/>
        <w:jc w:val="center"/>
        <w:rPr>
          <w:i/>
          <w:color w:val="000090"/>
          <w:sz w:val="24"/>
          <w:szCs w:val="24"/>
        </w:rPr>
      </w:pPr>
      <w:proofErr w:type="spellStart"/>
      <w:r>
        <w:rPr>
          <w:i/>
          <w:color w:val="000090"/>
          <w:sz w:val="24"/>
          <w:szCs w:val="24"/>
        </w:rPr>
        <w:t>Rattlesden</w:t>
      </w:r>
      <w:proofErr w:type="spellEnd"/>
      <w:r w:rsidR="005F7F38">
        <w:rPr>
          <w:i/>
          <w:color w:val="000090"/>
          <w:sz w:val="24"/>
          <w:szCs w:val="24"/>
        </w:rPr>
        <w:t xml:space="preserve"> School will make all reasonable endeavours to provide this support</w:t>
      </w:r>
    </w:p>
    <w:p w:rsidR="005F7F38" w:rsidRPr="00B75440" w:rsidRDefault="005F7F38" w:rsidP="00135045">
      <w:pPr>
        <w:spacing w:after="0"/>
        <w:ind w:left="426"/>
        <w:jc w:val="center"/>
        <w:rPr>
          <w:i/>
          <w:color w:val="000090"/>
          <w:sz w:val="24"/>
          <w:szCs w:val="24"/>
        </w:rPr>
      </w:pPr>
    </w:p>
    <w:p w:rsidR="005F7F38" w:rsidRDefault="005F7F38" w:rsidP="00135045">
      <w:pPr>
        <w:pStyle w:val="ListParagraph"/>
        <w:numPr>
          <w:ilvl w:val="0"/>
          <w:numId w:val="1"/>
        </w:numPr>
        <w:spacing w:after="0"/>
        <w:ind w:left="426" w:hanging="426"/>
        <w:rPr>
          <w:color w:val="0070C0"/>
          <w:sz w:val="24"/>
          <w:szCs w:val="24"/>
        </w:rPr>
      </w:pPr>
      <w:r w:rsidRPr="007A61B8">
        <w:rPr>
          <w:color w:val="0070C0"/>
          <w:sz w:val="24"/>
          <w:szCs w:val="24"/>
        </w:rPr>
        <w:t>Who are the best people to talk to</w:t>
      </w:r>
      <w:r>
        <w:rPr>
          <w:color w:val="0070C0"/>
          <w:sz w:val="24"/>
          <w:szCs w:val="24"/>
        </w:rPr>
        <w:t xml:space="preserve"> about additional support</w:t>
      </w:r>
      <w:r w:rsidRPr="007A61B8">
        <w:rPr>
          <w:color w:val="0070C0"/>
          <w:sz w:val="24"/>
          <w:szCs w:val="24"/>
        </w:rPr>
        <w:t xml:space="preserve">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834"/>
        <w:gridCol w:w="1192"/>
      </w:tblGrid>
      <w:tr w:rsidR="005F7F38" w:rsidRPr="008E2C76" w:rsidTr="008E2C76">
        <w:tc>
          <w:tcPr>
            <w:tcW w:w="8046" w:type="dxa"/>
          </w:tcPr>
          <w:p w:rsidR="00070B5F" w:rsidRPr="00070B5F" w:rsidRDefault="00070B5F" w:rsidP="00070B5F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</w:rPr>
            </w:pPr>
            <w:r w:rsidRPr="00070B5F">
              <w:rPr>
                <w:rFonts w:cs="Calibri"/>
              </w:rPr>
              <w:t xml:space="preserve">Class teacher  </w:t>
            </w:r>
          </w:p>
          <w:p w:rsidR="00070B5F" w:rsidRPr="00070B5F" w:rsidRDefault="00070B5F" w:rsidP="00070B5F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Symbol" w:hAnsi="Symbol" w:cs="Symbol"/>
              </w:rPr>
            </w:pPr>
            <w:r w:rsidRPr="00070B5F">
              <w:rPr>
                <w:rFonts w:cs="Calibri"/>
              </w:rPr>
              <w:t xml:space="preserve">SENCO: Mrs Jeffery  </w:t>
            </w:r>
          </w:p>
          <w:p w:rsidR="00070B5F" w:rsidRPr="00070B5F" w:rsidRDefault="00074908" w:rsidP="00070B5F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</w:rPr>
            </w:pPr>
            <w:r>
              <w:rPr>
                <w:rFonts w:cs="Calibri"/>
              </w:rPr>
              <w:t xml:space="preserve">Head Teacher: Mrs </w:t>
            </w:r>
            <w:proofErr w:type="spellStart"/>
            <w:r>
              <w:rPr>
                <w:rFonts w:cs="Calibri"/>
              </w:rPr>
              <w:t>Ball</w:t>
            </w:r>
            <w:r w:rsidR="00070B5F" w:rsidRPr="00070B5F">
              <w:rPr>
                <w:rFonts w:cs="Calibri"/>
              </w:rPr>
              <w:t>am</w:t>
            </w:r>
            <w:proofErr w:type="spellEnd"/>
            <w:r w:rsidR="00070B5F" w:rsidRPr="00070B5F">
              <w:rPr>
                <w:rFonts w:cs="Calibri"/>
              </w:rPr>
              <w:t xml:space="preserve">  </w:t>
            </w:r>
          </w:p>
          <w:p w:rsidR="005F7F38" w:rsidRPr="008E2C76" w:rsidRDefault="005F7F38" w:rsidP="00070B5F">
            <w:pPr>
              <w:pStyle w:val="ListParagraph"/>
              <w:tabs>
                <w:tab w:val="left" w:leader="dot" w:pos="7371"/>
              </w:tabs>
              <w:spacing w:after="0" w:line="240" w:lineRule="auto"/>
              <w:ind w:left="1440"/>
            </w:pPr>
          </w:p>
        </w:tc>
        <w:tc>
          <w:tcPr>
            <w:tcW w:w="1196" w:type="dxa"/>
          </w:tcPr>
          <w:p w:rsidR="005F7F38" w:rsidRPr="008E2C76" w:rsidRDefault="00D301F4" w:rsidP="008E2C7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5336" y="0"/>
                      <wp:lineTo x="3049" y="762"/>
                      <wp:lineTo x="0" y="8386"/>
                      <wp:lineTo x="0" y="20584"/>
                      <wp:lineTo x="11435" y="20584"/>
                      <wp:lineTo x="20584" y="20584"/>
                      <wp:lineTo x="20584" y="12960"/>
                      <wp:lineTo x="18296" y="10673"/>
                      <wp:lineTo x="12960" y="762"/>
                      <wp:lineTo x="10673" y="0"/>
                      <wp:lineTo x="5336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7F38" w:rsidRPr="00AE1FAE" w:rsidRDefault="005F7F38" w:rsidP="00135045">
      <w:pPr>
        <w:pStyle w:val="ListParagraph"/>
        <w:numPr>
          <w:ilvl w:val="0"/>
          <w:numId w:val="1"/>
        </w:numPr>
        <w:spacing w:after="0"/>
        <w:ind w:left="426" w:hanging="426"/>
        <w:rPr>
          <w:color w:val="0070C0"/>
          <w:sz w:val="24"/>
          <w:szCs w:val="24"/>
        </w:rPr>
      </w:pPr>
      <w:r w:rsidRPr="00AE1FAE">
        <w:rPr>
          <w:color w:val="0070C0"/>
          <w:sz w:val="24"/>
          <w:szCs w:val="24"/>
        </w:rPr>
        <w:t xml:space="preserve">What is the current percentage of children with </w:t>
      </w:r>
      <w:r>
        <w:rPr>
          <w:color w:val="0070C0"/>
          <w:sz w:val="24"/>
          <w:szCs w:val="24"/>
        </w:rPr>
        <w:t>Special Educational Needs (SEN)</w:t>
      </w:r>
      <w:r w:rsidRPr="00AE1FAE">
        <w:rPr>
          <w:color w:val="0070C0"/>
          <w:sz w:val="24"/>
          <w:szCs w:val="24"/>
        </w:rPr>
        <w:t xml:space="preserve"> in the school?</w:t>
      </w:r>
    </w:p>
    <w:p w:rsidR="005F7F38" w:rsidRPr="007A61B8" w:rsidRDefault="00DC4CBA" w:rsidP="000F2BD4">
      <w:pPr>
        <w:pStyle w:val="ListParagraph"/>
        <w:spacing w:after="0"/>
        <w:ind w:left="426"/>
      </w:pPr>
      <w:r w:rsidRPr="00DC4CBA">
        <w:t>9</w:t>
      </w:r>
      <w:r w:rsidR="005F7F38" w:rsidRPr="00DC4CBA">
        <w:t>%</w:t>
      </w:r>
    </w:p>
    <w:p w:rsidR="005F7F38" w:rsidRPr="00D9632F" w:rsidRDefault="005F7F38" w:rsidP="00135045">
      <w:pPr>
        <w:pStyle w:val="ListParagraph"/>
        <w:numPr>
          <w:ilvl w:val="0"/>
          <w:numId w:val="1"/>
        </w:numPr>
        <w:spacing w:after="0"/>
        <w:ind w:left="426" w:hanging="426"/>
        <w:rPr>
          <w:color w:val="0070C0"/>
          <w:sz w:val="24"/>
          <w:szCs w:val="24"/>
        </w:rPr>
      </w:pPr>
      <w:r w:rsidRPr="00D9632F">
        <w:rPr>
          <w:color w:val="0070C0"/>
          <w:sz w:val="24"/>
          <w:szCs w:val="24"/>
        </w:rPr>
        <w:t xml:space="preserve">How does the school identify children who may need SEN support?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835"/>
        <w:gridCol w:w="1191"/>
      </w:tblGrid>
      <w:tr w:rsidR="005F7F38" w:rsidRPr="008E2C76" w:rsidTr="008E2C76">
        <w:tc>
          <w:tcPr>
            <w:tcW w:w="8046" w:type="dxa"/>
          </w:tcPr>
          <w:p w:rsidR="005F7F38" w:rsidRPr="009227F0" w:rsidRDefault="00070B5F" w:rsidP="00145596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</w:rPr>
            </w:pPr>
            <w:r w:rsidRPr="00145596">
              <w:rPr>
                <w:rFonts w:cs="Calibri"/>
              </w:rPr>
              <w:t xml:space="preserve">A child has a Special Educational Need if he or she has a learning difficulty or disability that means he or she has a significantly greater difficulty in learning </w:t>
            </w:r>
            <w:r w:rsidRPr="00145596">
              <w:rPr>
                <w:rFonts w:cs="Calibri"/>
                <w:sz w:val="21"/>
                <w:szCs w:val="21"/>
              </w:rPr>
              <w:t xml:space="preserve">than the majority of others of the same age, or has a disability which prevents or hinders him or her from making use of facilities of a kind generally provided for others of the same age in mainstream schools.  </w:t>
            </w:r>
          </w:p>
          <w:p w:rsidR="009227F0" w:rsidRPr="00145596" w:rsidRDefault="009227F0" w:rsidP="009227F0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</w:rPr>
            </w:pPr>
            <w:r>
              <w:rPr>
                <w:rFonts w:cs="Calibri"/>
              </w:rPr>
              <w:t xml:space="preserve">Class assessments in Maths and English will identify children that may need extra support.  </w:t>
            </w:r>
            <w:proofErr w:type="spellStart"/>
            <w:r>
              <w:rPr>
                <w:rFonts w:cs="Calibri"/>
              </w:rPr>
              <w:t>SENCo</w:t>
            </w:r>
            <w:proofErr w:type="spellEnd"/>
            <w:r>
              <w:rPr>
                <w:rFonts w:cs="Calibri"/>
              </w:rPr>
              <w:t xml:space="preserve"> and </w:t>
            </w:r>
            <w:proofErr w:type="spellStart"/>
            <w:r>
              <w:rPr>
                <w:rFonts w:cs="Calibri"/>
              </w:rPr>
              <w:t>Headteacher</w:t>
            </w:r>
            <w:proofErr w:type="spellEnd"/>
            <w:r>
              <w:rPr>
                <w:rFonts w:cs="Calibri"/>
              </w:rPr>
              <w:t xml:space="preserve"> offer advice on differentiation, quality first teaching and specific interventions that could be used to support those identified.</w:t>
            </w:r>
          </w:p>
        </w:tc>
        <w:tc>
          <w:tcPr>
            <w:tcW w:w="1196" w:type="dxa"/>
          </w:tcPr>
          <w:p w:rsidR="005F7F38" w:rsidRPr="008E2C76" w:rsidRDefault="00D301F4" w:rsidP="008E2C76">
            <w:pPr>
              <w:spacing w:after="0" w:line="240" w:lineRule="auto"/>
              <w:rPr>
                <w:color w:val="0070C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635</wp:posOffset>
                  </wp:positionV>
                  <wp:extent cx="431800" cy="431800"/>
                  <wp:effectExtent l="0" t="0" r="6350" b="6350"/>
                  <wp:wrapTight wrapText="bothSides">
                    <wp:wrapPolygon edited="0">
                      <wp:start x="3812" y="0"/>
                      <wp:lineTo x="0" y="3812"/>
                      <wp:lineTo x="0" y="12388"/>
                      <wp:lineTo x="1906" y="15247"/>
                      <wp:lineTo x="12388" y="20965"/>
                      <wp:lineTo x="13341" y="20965"/>
                      <wp:lineTo x="20012" y="20965"/>
                      <wp:lineTo x="20965" y="12388"/>
                      <wp:lineTo x="20965" y="3812"/>
                      <wp:lineTo x="17153" y="0"/>
                      <wp:lineTo x="3812" y="0"/>
                    </wp:wrapPolygon>
                  </wp:wrapTight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F38" w:rsidRPr="008E2C76" w:rsidTr="008E2C76">
        <w:tc>
          <w:tcPr>
            <w:tcW w:w="8046" w:type="dxa"/>
          </w:tcPr>
          <w:p w:rsidR="00070B5F" w:rsidRDefault="005F7F38" w:rsidP="00435E6A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We have </w:t>
            </w:r>
            <w:r w:rsidR="00DC4CBA">
              <w:t>some</w:t>
            </w:r>
            <w:r>
              <w:t xml:space="preserve"> diagnostic tools in school to help identify a range of needs. We are able to borrow resources from other schools in the area. </w:t>
            </w:r>
          </w:p>
          <w:p w:rsidR="00070B5F" w:rsidRPr="00070B5F" w:rsidRDefault="00070B5F" w:rsidP="00435E6A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The diagnostic tool we use are: </w:t>
            </w:r>
            <w:r>
              <w:rPr>
                <w:rFonts w:cs="Calibri"/>
              </w:rPr>
              <w:t>Phonics and key words assessments; Salford Reading Test; Indicator tests for Dyslexia; British Dyslexia Screening (NESSY)</w:t>
            </w:r>
            <w:r w:rsidR="00074908">
              <w:rPr>
                <w:rFonts w:cs="Calibri"/>
              </w:rPr>
              <w:t xml:space="preserve">, </w:t>
            </w:r>
            <w:r w:rsidR="003821D7" w:rsidRPr="00074908">
              <w:rPr>
                <w:rFonts w:cs="Calibri"/>
              </w:rPr>
              <w:t xml:space="preserve">Strengths </w:t>
            </w:r>
            <w:r w:rsidR="00074908" w:rsidRPr="00074908">
              <w:rPr>
                <w:rFonts w:cs="Calibri"/>
              </w:rPr>
              <w:t xml:space="preserve">and </w:t>
            </w:r>
            <w:proofErr w:type="gramStart"/>
            <w:r w:rsidR="00074908" w:rsidRPr="00074908">
              <w:rPr>
                <w:rFonts w:cs="Calibri"/>
              </w:rPr>
              <w:t>Difficulties  and</w:t>
            </w:r>
            <w:proofErr w:type="gramEnd"/>
            <w:r w:rsidR="00074908" w:rsidRPr="00074908">
              <w:rPr>
                <w:rFonts w:cs="Calibri"/>
              </w:rPr>
              <w:t xml:space="preserve"> </w:t>
            </w:r>
            <w:r w:rsidR="003821D7" w:rsidRPr="00074908">
              <w:rPr>
                <w:rFonts w:cs="Calibri"/>
              </w:rPr>
              <w:t>PHAB- phonological</w:t>
            </w:r>
            <w:r w:rsidR="00074908" w:rsidRPr="00074908">
              <w:rPr>
                <w:rFonts w:cs="Calibri"/>
              </w:rPr>
              <w:t xml:space="preserve"> Assessment</w:t>
            </w:r>
            <w:r w:rsidR="003821D7" w:rsidRPr="00074908">
              <w:rPr>
                <w:rFonts w:cs="Calibri"/>
              </w:rPr>
              <w:t>)</w:t>
            </w:r>
            <w:r w:rsidR="00074908">
              <w:rPr>
                <w:rFonts w:cs="Calibri"/>
              </w:rPr>
              <w:t>.</w:t>
            </w:r>
            <w:bookmarkStart w:id="0" w:name="_GoBack"/>
            <w:bookmarkEnd w:id="0"/>
          </w:p>
          <w:p w:rsidR="005F7F38" w:rsidRPr="00145596" w:rsidRDefault="00070B5F" w:rsidP="00070B5F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We have the capability (with parental consent) to access outside agency support. For example, w</w:t>
            </w:r>
            <w:r w:rsidRPr="00070B5F">
              <w:rPr>
                <w:rFonts w:cs="Calibri"/>
              </w:rPr>
              <w:t xml:space="preserve">e </w:t>
            </w:r>
            <w:r>
              <w:rPr>
                <w:rFonts w:cs="Calibri"/>
              </w:rPr>
              <w:t xml:space="preserve">can access </w:t>
            </w:r>
            <w:r w:rsidRPr="00070B5F">
              <w:rPr>
                <w:rFonts w:cs="Calibri"/>
              </w:rPr>
              <w:t xml:space="preserve">outreach support as well </w:t>
            </w:r>
            <w:r>
              <w:rPr>
                <w:rFonts w:cs="Calibri"/>
              </w:rPr>
              <w:t xml:space="preserve">support from an </w:t>
            </w:r>
            <w:r w:rsidR="00074908">
              <w:rPr>
                <w:rFonts w:cs="Calibri"/>
              </w:rPr>
              <w:t xml:space="preserve">educational psychologist, </w:t>
            </w:r>
            <w:r w:rsidRPr="00070B5F">
              <w:rPr>
                <w:rFonts w:cs="Calibri"/>
              </w:rPr>
              <w:t>speech and language therapist</w:t>
            </w:r>
            <w:r w:rsidR="00074908">
              <w:rPr>
                <w:rFonts w:cs="Calibri"/>
              </w:rPr>
              <w:t>, CISS (County Inclusion Support Services), SENDAT (Priory Outreach)</w:t>
            </w:r>
            <w:r w:rsidRPr="00070B5F">
              <w:rPr>
                <w:rFonts w:cs="Calibri"/>
              </w:rPr>
              <w:t xml:space="preserve"> if we feel that is required.  </w:t>
            </w:r>
            <w:r>
              <w:t>With parental permission, we are able to discuss the children concerned and the staff and children can be provided with supporting advice and strategies.</w:t>
            </w:r>
            <w:r w:rsidR="003821D7">
              <w:t xml:space="preserve"> </w:t>
            </w:r>
            <w:r w:rsidRPr="00070B5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45596" w:rsidRDefault="00145596" w:rsidP="00145596">
            <w:pPr>
              <w:pStyle w:val="ListParagraph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9227F0" w:rsidRPr="009227F0" w:rsidRDefault="009227F0" w:rsidP="009227F0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175260</wp:posOffset>
                  </wp:positionV>
                  <wp:extent cx="3063240" cy="2247900"/>
                  <wp:effectExtent l="0" t="0" r="0" b="0"/>
                  <wp:wrapNone/>
                  <wp:docPr id="1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3" t="4073" r="21413" b="61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227F0">
              <w:rPr>
                <w:color w:val="0070C0"/>
                <w:sz w:val="24"/>
                <w:szCs w:val="24"/>
              </w:rPr>
              <w:t xml:space="preserve">What are the different types of support available? </w:t>
            </w:r>
          </w:p>
          <w:p w:rsidR="00145596" w:rsidRDefault="00145596" w:rsidP="00145596">
            <w:pPr>
              <w:pStyle w:val="ListParagraph"/>
              <w:spacing w:after="0" w:line="240" w:lineRule="auto"/>
              <w:ind w:left="1440"/>
            </w:pPr>
          </w:p>
          <w:p w:rsidR="005F7F38" w:rsidRPr="008E2C76" w:rsidRDefault="005F7F38" w:rsidP="009227F0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1196" w:type="dxa"/>
          </w:tcPr>
          <w:p w:rsidR="005F7F38" w:rsidRPr="008E2C76" w:rsidRDefault="005F7F38" w:rsidP="008E2C76">
            <w:pPr>
              <w:spacing w:after="0" w:line="240" w:lineRule="auto"/>
              <w:rPr>
                <w:noProof/>
                <w:color w:val="0070C0"/>
                <w:lang w:val="en-US"/>
              </w:rPr>
            </w:pPr>
          </w:p>
        </w:tc>
      </w:tr>
      <w:tr w:rsidR="005F7F38" w:rsidRPr="008E2C76" w:rsidTr="008E2C76">
        <w:tc>
          <w:tcPr>
            <w:tcW w:w="8046" w:type="dxa"/>
          </w:tcPr>
          <w:p w:rsidR="005F7F38" w:rsidRDefault="005F7F38" w:rsidP="009227F0">
            <w:pPr>
              <w:spacing w:after="0" w:line="240" w:lineRule="auto"/>
            </w:pPr>
          </w:p>
          <w:p w:rsidR="009227F0" w:rsidRDefault="009227F0" w:rsidP="009227F0">
            <w:pPr>
              <w:spacing w:after="0" w:line="240" w:lineRule="auto"/>
            </w:pPr>
          </w:p>
          <w:p w:rsidR="009227F0" w:rsidRDefault="009227F0" w:rsidP="009227F0">
            <w:pPr>
              <w:spacing w:after="0" w:line="240" w:lineRule="auto"/>
            </w:pPr>
          </w:p>
          <w:p w:rsidR="009227F0" w:rsidRDefault="009227F0" w:rsidP="009227F0">
            <w:pPr>
              <w:spacing w:after="0" w:line="240" w:lineRule="auto"/>
            </w:pPr>
          </w:p>
          <w:p w:rsidR="009227F0" w:rsidRDefault="009227F0" w:rsidP="009227F0">
            <w:pPr>
              <w:spacing w:after="0" w:line="240" w:lineRule="auto"/>
            </w:pPr>
          </w:p>
          <w:p w:rsidR="009227F0" w:rsidRPr="008E2C76" w:rsidRDefault="009227F0" w:rsidP="009227F0">
            <w:pPr>
              <w:spacing w:after="0" w:line="240" w:lineRule="auto"/>
            </w:pPr>
          </w:p>
        </w:tc>
        <w:tc>
          <w:tcPr>
            <w:tcW w:w="1196" w:type="dxa"/>
          </w:tcPr>
          <w:p w:rsidR="005F7F38" w:rsidRPr="008E2C76" w:rsidRDefault="00D301F4" w:rsidP="008E2C76">
            <w:pPr>
              <w:spacing w:after="0" w:line="240" w:lineRule="auto"/>
              <w:rPr>
                <w:noProof/>
                <w:color w:val="0070C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-7620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7624" y="1525"/>
                      <wp:lineTo x="3812" y="4574"/>
                      <wp:lineTo x="1525" y="9911"/>
                      <wp:lineTo x="3049" y="20584"/>
                      <wp:lineTo x="17534" y="20584"/>
                      <wp:lineTo x="19821" y="10673"/>
                      <wp:lineTo x="16772" y="5336"/>
                      <wp:lineTo x="12960" y="1525"/>
                      <wp:lineTo x="7624" y="1525"/>
                    </wp:wrapPolygon>
                  </wp:wrapTight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27F0" w:rsidRDefault="009227F0" w:rsidP="00135045">
      <w:pPr>
        <w:pStyle w:val="ListParagraph"/>
        <w:spacing w:after="0"/>
      </w:pPr>
    </w:p>
    <w:p w:rsidR="009227F0" w:rsidRDefault="009227F0" w:rsidP="00135045">
      <w:pPr>
        <w:pStyle w:val="ListParagraph"/>
        <w:spacing w:after="0"/>
      </w:pPr>
    </w:p>
    <w:p w:rsidR="005F7F38" w:rsidRDefault="005F7F38" w:rsidP="00FF746D">
      <w:pPr>
        <w:spacing w:after="0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8117"/>
        <w:gridCol w:w="801"/>
      </w:tblGrid>
      <w:tr w:rsidR="005F7F38" w:rsidRPr="008E2C76" w:rsidTr="00435E6A">
        <w:tc>
          <w:tcPr>
            <w:tcW w:w="7938" w:type="dxa"/>
          </w:tcPr>
          <w:p w:rsidR="00145596" w:rsidRDefault="00145596" w:rsidP="0014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We assess each child and provide personalized support within three levels:</w:t>
            </w:r>
          </w:p>
          <w:p w:rsidR="00145596" w:rsidRDefault="00145596" w:rsidP="00145596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166D" w:rsidRPr="007A166D" w:rsidRDefault="007A166D" w:rsidP="007A166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39" w:lineRule="auto"/>
              <w:ind w:left="1440"/>
              <w:rPr>
                <w:rFonts w:cs="Calibri"/>
              </w:rPr>
            </w:pPr>
          </w:p>
          <w:p w:rsidR="007A166D" w:rsidRDefault="00145596" w:rsidP="007A166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39" w:lineRule="auto"/>
              <w:rPr>
                <w:rFonts w:cs="Calibri"/>
              </w:rPr>
            </w:pPr>
            <w:r w:rsidRPr="007A166D">
              <w:rPr>
                <w:rFonts w:cs="Calibri"/>
                <w:b/>
              </w:rPr>
              <w:t>Universal:</w:t>
            </w:r>
            <w:r w:rsidRPr="007A166D">
              <w:rPr>
                <w:rFonts w:cs="Calibri"/>
              </w:rPr>
              <w:t xml:space="preserve"> </w:t>
            </w:r>
          </w:p>
          <w:p w:rsidR="00145596" w:rsidRPr="00FF746D" w:rsidRDefault="00145596" w:rsidP="00FF74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0"/>
              <w:rPr>
                <w:rFonts w:cs="Calibri"/>
              </w:rPr>
            </w:pPr>
            <w:r w:rsidRPr="007A166D">
              <w:rPr>
                <w:rFonts w:cs="Calibri"/>
              </w:rPr>
              <w:t xml:space="preserve">We use assessments against National Curriculum Objectives, termly assessments in Maths and English to identify class, group and individual needs and targets and to inform reports, </w:t>
            </w:r>
            <w:proofErr w:type="gramStart"/>
            <w:r w:rsidRPr="007A166D">
              <w:rPr>
                <w:rFonts w:cs="Calibri"/>
              </w:rPr>
              <w:t>parents</w:t>
            </w:r>
            <w:proofErr w:type="gramEnd"/>
            <w:r w:rsidRPr="007A166D">
              <w:rPr>
                <w:rFonts w:cs="Calibri"/>
              </w:rPr>
              <w:t xml:space="preserve"> evenings, differentiation and quality first teaching</w:t>
            </w:r>
            <w:r w:rsidR="00FF746D">
              <w:rPr>
                <w:rFonts w:cs="Calibri"/>
              </w:rPr>
              <w:t>.</w:t>
            </w:r>
          </w:p>
        </w:tc>
        <w:tc>
          <w:tcPr>
            <w:tcW w:w="1196" w:type="dxa"/>
          </w:tcPr>
          <w:p w:rsidR="005F7F38" w:rsidRPr="008E2C76" w:rsidRDefault="00D301F4" w:rsidP="008E2C76">
            <w:pPr>
              <w:spacing w:after="0" w:line="240" w:lineRule="auto"/>
              <w:rPr>
                <w:color w:val="0070C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530225</wp:posOffset>
                  </wp:positionV>
                  <wp:extent cx="544830" cy="541020"/>
                  <wp:effectExtent l="19050" t="0" r="7620" b="0"/>
                  <wp:wrapTight wrapText="bothSides">
                    <wp:wrapPolygon edited="0">
                      <wp:start x="8308" y="0"/>
                      <wp:lineTo x="2266" y="3803"/>
                      <wp:lineTo x="-755" y="7606"/>
                      <wp:lineTo x="0" y="13690"/>
                      <wp:lineTo x="6797" y="20535"/>
                      <wp:lineTo x="8308" y="20535"/>
                      <wp:lineTo x="13594" y="20535"/>
                      <wp:lineTo x="15860" y="20535"/>
                      <wp:lineTo x="21147" y="14451"/>
                      <wp:lineTo x="21147" y="12169"/>
                      <wp:lineTo x="21902" y="7606"/>
                      <wp:lineTo x="18881" y="3042"/>
                      <wp:lineTo x="13594" y="0"/>
                      <wp:lineTo x="8308" y="0"/>
                    </wp:wrapPolygon>
                  </wp:wrapTight>
                  <wp:docPr id="1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F38" w:rsidRPr="008E2C76" w:rsidTr="00435E6A">
        <w:tc>
          <w:tcPr>
            <w:tcW w:w="7938" w:type="dxa"/>
          </w:tcPr>
          <w:p w:rsidR="005F7F38" w:rsidRPr="00145596" w:rsidRDefault="005F7F38" w:rsidP="007A166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 w:rsidRPr="00145596">
              <w:rPr>
                <w:b/>
              </w:rPr>
              <w:t xml:space="preserve">Targeted: </w:t>
            </w:r>
          </w:p>
          <w:p w:rsidR="005F7F38" w:rsidRDefault="00145596" w:rsidP="008E2C76">
            <w:pPr>
              <w:pStyle w:val="ListParagraph"/>
              <w:spacing w:after="0" w:line="240" w:lineRule="auto"/>
              <w:ind w:left="1080"/>
            </w:pPr>
            <w:r>
              <w:t>Year 2 phonics program</w:t>
            </w:r>
          </w:p>
          <w:p w:rsidR="005F7F38" w:rsidRDefault="005F7F38" w:rsidP="00E52B66">
            <w:pPr>
              <w:pStyle w:val="ListParagraph"/>
              <w:spacing w:after="0" w:line="240" w:lineRule="auto"/>
              <w:ind w:left="1080"/>
            </w:pPr>
            <w:r>
              <w:t>Small-group interventions</w:t>
            </w:r>
            <w:r w:rsidR="00DB33EC">
              <w:t xml:space="preserve"> and support</w:t>
            </w:r>
          </w:p>
          <w:p w:rsidR="00FF746D" w:rsidRPr="008E2C76" w:rsidRDefault="00FF746D" w:rsidP="00E52B66">
            <w:pPr>
              <w:pStyle w:val="ListParagraph"/>
              <w:spacing w:after="0" w:line="240" w:lineRule="auto"/>
              <w:ind w:left="1080"/>
            </w:pPr>
          </w:p>
        </w:tc>
        <w:tc>
          <w:tcPr>
            <w:tcW w:w="1196" w:type="dxa"/>
          </w:tcPr>
          <w:p w:rsidR="005F7F38" w:rsidRPr="008E2C76" w:rsidRDefault="00D301F4" w:rsidP="008E2C76">
            <w:pPr>
              <w:spacing w:after="0" w:line="240" w:lineRule="auto"/>
              <w:rPr>
                <w:noProof/>
                <w:color w:val="0070C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541020" cy="541020"/>
                  <wp:effectExtent l="0" t="0" r="0" b="0"/>
                  <wp:wrapTight wrapText="bothSides">
                    <wp:wrapPolygon edited="0">
                      <wp:start x="3042" y="761"/>
                      <wp:lineTo x="0" y="6085"/>
                      <wp:lineTo x="761" y="19775"/>
                      <wp:lineTo x="19775" y="19775"/>
                      <wp:lineTo x="20535" y="13690"/>
                      <wp:lineTo x="20535" y="12930"/>
                      <wp:lineTo x="21296" y="10648"/>
                      <wp:lineTo x="20535" y="6085"/>
                      <wp:lineTo x="18254" y="761"/>
                      <wp:lineTo x="3042" y="761"/>
                    </wp:wrapPolygon>
                  </wp:wrapTight>
                  <wp:docPr id="1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F38" w:rsidRPr="008E2C76" w:rsidTr="00435E6A">
        <w:tc>
          <w:tcPr>
            <w:tcW w:w="7938" w:type="dxa"/>
          </w:tcPr>
          <w:p w:rsidR="005F7F38" w:rsidRPr="007A166D" w:rsidRDefault="005F7F38" w:rsidP="007A166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 w:rsidRPr="007A166D">
              <w:rPr>
                <w:b/>
              </w:rPr>
              <w:t xml:space="preserve">Specialist: </w:t>
            </w:r>
          </w:p>
          <w:tbl>
            <w:tblPr>
              <w:tblW w:w="11050" w:type="dxa"/>
              <w:tblInd w:w="7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25"/>
              <w:gridCol w:w="2225"/>
            </w:tblGrid>
            <w:tr w:rsidR="007A166D" w:rsidRPr="00BB451A" w:rsidTr="00025BE1">
              <w:trPr>
                <w:trHeight w:val="268"/>
              </w:trPr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166D" w:rsidRPr="00BB451A" w:rsidRDefault="007A166D" w:rsidP="00025BE1">
                  <w:pPr>
                    <w:widowControl w:val="0"/>
                    <w:autoSpaceDE w:val="0"/>
                    <w:autoSpaceDN w:val="0"/>
                    <w:adjustRightInd w:val="0"/>
                    <w:spacing w:after="0" w:line="267" w:lineRule="exact"/>
                    <w:ind w:left="1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</w:rPr>
                    <w:t xml:space="preserve">   </w:t>
                  </w:r>
                  <w:r w:rsidRPr="00BB451A">
                    <w:rPr>
                      <w:rFonts w:cs="Arial"/>
                    </w:rPr>
                    <w:t xml:space="preserve">Annual review </w:t>
                  </w:r>
                  <w:r>
                    <w:rPr>
                      <w:rFonts w:cs="Arial"/>
                    </w:rPr>
                    <w:t>for children on an EHC Plan or Statement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166D" w:rsidRPr="00BB451A" w:rsidRDefault="007A166D" w:rsidP="00025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3"/>
                      <w:szCs w:val="23"/>
                    </w:rPr>
                  </w:pPr>
                </w:p>
              </w:tc>
            </w:tr>
            <w:tr w:rsidR="007A166D" w:rsidRPr="00BB451A" w:rsidTr="00025BE1">
              <w:trPr>
                <w:trHeight w:val="269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A166D" w:rsidRPr="00BB451A" w:rsidRDefault="007A166D" w:rsidP="00025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rPr>
                      <w:rFonts w:cs="Arial"/>
                    </w:rPr>
                  </w:pPr>
                  <w:r w:rsidRPr="00BB451A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 </w:t>
                  </w:r>
                  <w:r w:rsidRPr="00BB451A">
                    <w:rPr>
                      <w:rFonts w:cs="Arial"/>
                    </w:rPr>
                    <w:t>Speech and Language</w:t>
                  </w:r>
                </w:p>
                <w:p w:rsidR="007A166D" w:rsidRPr="00BB451A" w:rsidRDefault="007A166D" w:rsidP="00025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 Catch Up Literacy</w:t>
                  </w:r>
                </w:p>
              </w:tc>
            </w:tr>
            <w:tr w:rsidR="007A166D" w:rsidRPr="00BB451A" w:rsidTr="00025BE1">
              <w:trPr>
                <w:trHeight w:val="274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4CBA" w:rsidRDefault="007A166D" w:rsidP="00025B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3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</w:t>
                  </w:r>
                  <w:r w:rsidRPr="00BB451A">
                    <w:rPr>
                      <w:rFonts w:cs="Arial"/>
                    </w:rPr>
                    <w:t xml:space="preserve">1:1 interventions: NESSY </w:t>
                  </w:r>
                  <w:r>
                    <w:rPr>
                      <w:rFonts w:cs="Arial"/>
                    </w:rPr>
                    <w:t xml:space="preserve">Reading and Spelling, </w:t>
                  </w:r>
                  <w:r w:rsidR="00074908">
                    <w:rPr>
                      <w:rFonts w:cs="Arial"/>
                    </w:rPr>
                    <w:t xml:space="preserve">Beat Dyslexia, </w:t>
                  </w:r>
                  <w:r>
                    <w:rPr>
                      <w:rFonts w:cs="Arial"/>
                    </w:rPr>
                    <w:t xml:space="preserve">Learning </w:t>
                  </w:r>
                  <w:r w:rsidR="00DC4CBA">
                    <w:rPr>
                      <w:rFonts w:cs="Arial"/>
                    </w:rPr>
                    <w:t xml:space="preserve">Mentor including sand </w:t>
                  </w:r>
                </w:p>
                <w:p w:rsidR="007A166D" w:rsidRDefault="00DC4CBA" w:rsidP="000749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3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</w:rPr>
                    <w:t>therapy</w:t>
                  </w:r>
                  <w:proofErr w:type="gramEnd"/>
                  <w:r>
                    <w:rPr>
                      <w:rFonts w:cs="Arial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</w:rPr>
                    <w:t>lego</w:t>
                  </w:r>
                  <w:proofErr w:type="spellEnd"/>
                  <w:r>
                    <w:rPr>
                      <w:rFonts w:cs="Arial"/>
                    </w:rPr>
                    <w:t xml:space="preserve"> therapy, P</w:t>
                  </w:r>
                  <w:r w:rsidR="00074908">
                    <w:rPr>
                      <w:rFonts w:cs="Arial"/>
                    </w:rPr>
                    <w:t>lus 1 and Power of 2, Toe by Toe, Precision, 5 minute Box.</w:t>
                  </w:r>
                </w:p>
                <w:p w:rsidR="00074908" w:rsidRPr="00BB451A" w:rsidRDefault="00074908" w:rsidP="000749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3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5F7F38" w:rsidRPr="008E2C76" w:rsidRDefault="005F7F38" w:rsidP="008E2C76">
            <w:pPr>
              <w:pStyle w:val="ListParagraph"/>
              <w:spacing w:after="0" w:line="240" w:lineRule="auto"/>
              <w:ind w:left="1080"/>
            </w:pPr>
          </w:p>
        </w:tc>
        <w:tc>
          <w:tcPr>
            <w:tcW w:w="1196" w:type="dxa"/>
          </w:tcPr>
          <w:p w:rsidR="005F7F38" w:rsidRPr="008E2C76" w:rsidRDefault="00D301F4" w:rsidP="008E2C76">
            <w:pPr>
              <w:spacing w:after="0" w:line="240" w:lineRule="auto"/>
              <w:rPr>
                <w:noProof/>
                <w:color w:val="0070C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35560</wp:posOffset>
                  </wp:positionV>
                  <wp:extent cx="269875" cy="539750"/>
                  <wp:effectExtent l="0" t="0" r="0" b="0"/>
                  <wp:wrapTight wrapText="bothSides">
                    <wp:wrapPolygon edited="0">
                      <wp:start x="3049" y="0"/>
                      <wp:lineTo x="0" y="2287"/>
                      <wp:lineTo x="0" y="15247"/>
                      <wp:lineTo x="1525" y="20584"/>
                      <wp:lineTo x="18296" y="20584"/>
                      <wp:lineTo x="19821" y="15247"/>
                      <wp:lineTo x="19821" y="2287"/>
                      <wp:lineTo x="16772" y="0"/>
                      <wp:lineTo x="3049" y="0"/>
                    </wp:wrapPolygon>
                  </wp:wrapTight>
                  <wp:docPr id="1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7F38" w:rsidRDefault="005F7F38" w:rsidP="00135045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82BED">
        <w:rPr>
          <w:color w:val="0070C0"/>
        </w:rPr>
        <w:t>How is extra support allocated to children?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727"/>
        <w:gridCol w:w="1191"/>
      </w:tblGrid>
      <w:tr w:rsidR="005F7F38" w:rsidRPr="008E2C76" w:rsidTr="00435E6A">
        <w:tc>
          <w:tcPr>
            <w:tcW w:w="7938" w:type="dxa"/>
          </w:tcPr>
          <w:p w:rsidR="005F7F38" w:rsidRPr="005C0E3A" w:rsidRDefault="005F7F38" w:rsidP="00435E6A">
            <w:pPr>
              <w:spacing w:after="0" w:line="240" w:lineRule="auto"/>
              <w:ind w:left="1080"/>
              <w:rPr>
                <w:b/>
              </w:rPr>
            </w:pPr>
            <w:r w:rsidRPr="005C0E3A">
              <w:rPr>
                <w:b/>
              </w:rPr>
              <w:t>SEN budget</w:t>
            </w:r>
          </w:p>
          <w:p w:rsidR="005F7F38" w:rsidRDefault="005F7F38" w:rsidP="00E52B6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There is an allocated SEN budget for resourcing. The SENCO and Head Teacher manage this budget, depending on the needs of individuals or cohorts of children. </w:t>
            </w:r>
          </w:p>
          <w:p w:rsidR="00E52B66" w:rsidRPr="00E52B66" w:rsidRDefault="005F7F38" w:rsidP="00E52B6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The </w:t>
            </w:r>
            <w:r w:rsidRPr="00435E6A">
              <w:t>SENCO, senior leaders, teachers discuss, review and deploy staff and resources as appropriate</w:t>
            </w:r>
            <w:r>
              <w:t xml:space="preserve">. </w:t>
            </w:r>
            <w:r w:rsidR="00F217A4" w:rsidRPr="00E52B66">
              <w:rPr>
                <w:rFonts w:cs="Calibri"/>
              </w:rPr>
              <w:t>This support is rev</w:t>
            </w:r>
            <w:r w:rsidR="00DC4CBA">
              <w:rPr>
                <w:rFonts w:cs="Calibri"/>
              </w:rPr>
              <w:t>iewed regularly to ensure it is</w:t>
            </w:r>
            <w:r w:rsidR="00E52B66">
              <w:rPr>
                <w:rFonts w:cs="Calibri"/>
              </w:rPr>
              <w:t xml:space="preserve"> </w:t>
            </w:r>
            <w:r w:rsidR="00F217A4" w:rsidRPr="00E52B66">
              <w:rPr>
                <w:rFonts w:cs="Calibri"/>
              </w:rPr>
              <w:t>effective.</w:t>
            </w:r>
          </w:p>
          <w:p w:rsidR="005F7F38" w:rsidRDefault="00F217A4" w:rsidP="00E52B6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 </w:t>
            </w:r>
            <w:r w:rsidR="005F7F38">
              <w:t>TA’s are deployed to classes</w:t>
            </w:r>
            <w:r>
              <w:t>, individuals and interventions</w:t>
            </w:r>
            <w:r w:rsidR="005F7F38">
              <w:t>. This is flexible and</w:t>
            </w:r>
            <w:r w:rsidR="00074908">
              <w:t xml:space="preserve"> </w:t>
            </w:r>
            <w:r w:rsidR="005F7F38">
              <w:t xml:space="preserve">all the staff understand that the need may be greater in </w:t>
            </w:r>
            <w:proofErr w:type="gramStart"/>
            <w:r w:rsidR="005F7F38">
              <w:t xml:space="preserve">some </w:t>
            </w:r>
            <w:r w:rsidR="000A3E53">
              <w:t xml:space="preserve"> </w:t>
            </w:r>
            <w:r w:rsidR="005F7F38">
              <w:t>classes</w:t>
            </w:r>
            <w:proofErr w:type="gramEnd"/>
            <w:r w:rsidR="005F7F38">
              <w:t xml:space="preserve"> </w:t>
            </w:r>
            <w:r>
              <w:t xml:space="preserve"> </w:t>
            </w:r>
            <w:r w:rsidR="005F7F38">
              <w:t>at  different times.</w:t>
            </w:r>
          </w:p>
          <w:p w:rsidR="00F217A4" w:rsidRPr="008E2C76" w:rsidRDefault="00F217A4" w:rsidP="00F217A4">
            <w:pPr>
              <w:spacing w:after="0" w:line="240" w:lineRule="auto"/>
              <w:ind w:left="360"/>
            </w:pPr>
          </w:p>
        </w:tc>
        <w:tc>
          <w:tcPr>
            <w:tcW w:w="1196" w:type="dxa"/>
          </w:tcPr>
          <w:p w:rsidR="005F7F38" w:rsidRPr="008E2C76" w:rsidRDefault="00D301F4" w:rsidP="008E2C76">
            <w:pPr>
              <w:spacing w:after="0" w:line="240" w:lineRule="auto"/>
              <w:rPr>
                <w:color w:val="0070C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6099" y="0"/>
                      <wp:lineTo x="0" y="3049"/>
                      <wp:lineTo x="0" y="18296"/>
                      <wp:lineTo x="6099" y="20584"/>
                      <wp:lineTo x="14485" y="20584"/>
                      <wp:lineTo x="20584" y="18296"/>
                      <wp:lineTo x="20584" y="3049"/>
                      <wp:lineTo x="14485" y="0"/>
                      <wp:lineTo x="6099" y="0"/>
                    </wp:wrapPolygon>
                  </wp:wrapTight>
                  <wp:docPr id="1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7F38" w:rsidRDefault="005F7F38" w:rsidP="00135045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82BED">
        <w:rPr>
          <w:color w:val="0070C0"/>
        </w:rPr>
        <w:t>How will we measure the progress and review provision for your child?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7476"/>
        <w:gridCol w:w="1190"/>
      </w:tblGrid>
      <w:tr w:rsidR="005F7F38" w:rsidRPr="008E2C76" w:rsidTr="008E2C76">
        <w:tc>
          <w:tcPr>
            <w:tcW w:w="7686" w:type="dxa"/>
          </w:tcPr>
          <w:p w:rsidR="003C0492" w:rsidRPr="00E52B66" w:rsidRDefault="003C0492" w:rsidP="00E52B66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52B66">
              <w:rPr>
                <w:rFonts w:cs="Calibri"/>
              </w:rPr>
              <w:t xml:space="preserve">Children with a statement of Special Educational Need </w:t>
            </w:r>
            <w:r w:rsidR="00DC4CBA">
              <w:rPr>
                <w:rFonts w:cs="Calibri"/>
              </w:rPr>
              <w:t xml:space="preserve">or EHCP </w:t>
            </w:r>
            <w:r w:rsidRPr="00E52B66">
              <w:rPr>
                <w:rFonts w:cs="Calibri"/>
              </w:rPr>
              <w:t>will have a yearly review of progress and attainment.  The class teachers provide a report which is discussed and next steps agreed with parents and carers.</w:t>
            </w:r>
          </w:p>
          <w:p w:rsidR="003C0492" w:rsidRPr="00E52B66" w:rsidRDefault="003C0492" w:rsidP="00E52B66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52B66">
              <w:rPr>
                <w:rFonts w:cs="Calibri"/>
              </w:rPr>
              <w:t xml:space="preserve">Children who do not have a statement but who have additional needs will have a </w:t>
            </w:r>
            <w:r w:rsidR="00DC4CBA">
              <w:rPr>
                <w:rFonts w:cs="Calibri"/>
              </w:rPr>
              <w:t>pupil profile and support plan</w:t>
            </w:r>
            <w:r w:rsidRPr="00E52B66">
              <w:rPr>
                <w:rFonts w:cs="Calibri"/>
              </w:rPr>
              <w:t xml:space="preserve"> which w</w:t>
            </w:r>
            <w:r w:rsidR="00DC4CBA">
              <w:rPr>
                <w:rFonts w:cs="Calibri"/>
              </w:rPr>
              <w:t>ill have targets for the child</w:t>
            </w:r>
            <w:r w:rsidRPr="00E52B66">
              <w:rPr>
                <w:rFonts w:cs="Calibri"/>
              </w:rPr>
              <w:t>.  These will be reviewed by the class teacher, to ensure progress is being made and new targets a set as necessary.  These will also be discussed with parents and carers termly.</w:t>
            </w:r>
          </w:p>
          <w:p w:rsidR="00E52B66" w:rsidRDefault="003C0492" w:rsidP="00E52B66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52B66">
              <w:rPr>
                <w:rFonts w:cs="Calibri"/>
              </w:rPr>
              <w:t>School assessment will be used to measure progress of any child receiving support to assess the effectiveness of the support and inform next steps.</w:t>
            </w:r>
          </w:p>
          <w:p w:rsidR="003C0492" w:rsidRPr="00E52B66" w:rsidRDefault="003C0492" w:rsidP="00E52B66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52B66">
              <w:rPr>
                <w:rFonts w:cs="Calibri"/>
              </w:rPr>
              <w:t>Our learning mentor or SENCO will complete regular observations and 1-1 sessions with children and their class teacher.</w:t>
            </w:r>
          </w:p>
          <w:p w:rsidR="005F7F38" w:rsidRPr="008E2C76" w:rsidRDefault="003C0492" w:rsidP="008E2C76">
            <w:pPr>
              <w:spacing w:after="0" w:line="240" w:lineRule="auto"/>
              <w:ind w:left="360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19050</wp:posOffset>
                  </wp:positionV>
                  <wp:extent cx="544830" cy="541020"/>
                  <wp:effectExtent l="19050" t="0" r="7620" b="0"/>
                  <wp:wrapTight wrapText="bothSides">
                    <wp:wrapPolygon edited="0">
                      <wp:start x="6042" y="0"/>
                      <wp:lineTo x="3021" y="1521"/>
                      <wp:lineTo x="-755" y="20535"/>
                      <wp:lineTo x="12084" y="20535"/>
                      <wp:lineTo x="21902" y="20535"/>
                      <wp:lineTo x="21902" y="15972"/>
                      <wp:lineTo x="19636" y="12169"/>
                      <wp:lineTo x="19636" y="11408"/>
                      <wp:lineTo x="13594" y="761"/>
                      <wp:lineTo x="12084" y="0"/>
                      <wp:lineTo x="6042" y="0"/>
                    </wp:wrapPolygon>
                  </wp:wrapTight>
                  <wp:docPr id="1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6" w:type="dxa"/>
          </w:tcPr>
          <w:p w:rsidR="005F7F38" w:rsidRPr="008E2C76" w:rsidRDefault="00D301F4" w:rsidP="008E2C76">
            <w:pPr>
              <w:spacing w:after="0" w:line="240" w:lineRule="auto"/>
              <w:rPr>
                <w:color w:val="0070C0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5336" y="0"/>
                      <wp:lineTo x="0" y="2287"/>
                      <wp:lineTo x="0" y="18296"/>
                      <wp:lineTo x="5336" y="20584"/>
                      <wp:lineTo x="15247" y="20584"/>
                      <wp:lineTo x="20584" y="18296"/>
                      <wp:lineTo x="20584" y="2287"/>
                      <wp:lineTo x="15247" y="0"/>
                      <wp:lineTo x="5336" y="0"/>
                    </wp:wrapPolygon>
                  </wp:wrapTight>
                  <wp:docPr id="1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7F38" w:rsidRDefault="005F7F38" w:rsidP="009D39F7">
      <w:pPr>
        <w:spacing w:after="0"/>
        <w:ind w:left="360"/>
        <w:rPr>
          <w:color w:val="0070C0"/>
        </w:rPr>
      </w:pPr>
    </w:p>
    <w:p w:rsidR="005F7F38" w:rsidRDefault="005F7F38" w:rsidP="009D39F7">
      <w:pPr>
        <w:spacing w:after="0"/>
        <w:ind w:left="360"/>
        <w:rPr>
          <w:color w:val="0070C0"/>
        </w:rPr>
      </w:pPr>
    </w:p>
    <w:p w:rsidR="005F7F38" w:rsidRPr="009D39F7" w:rsidRDefault="005F7F38" w:rsidP="009D39F7">
      <w:pPr>
        <w:spacing w:after="0"/>
        <w:ind w:left="360"/>
        <w:rPr>
          <w:color w:val="0070C0"/>
        </w:rPr>
      </w:pPr>
    </w:p>
    <w:p w:rsidR="005F7F38" w:rsidRDefault="005F7F38" w:rsidP="00135045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82BED">
        <w:rPr>
          <w:color w:val="0070C0"/>
        </w:rPr>
        <w:t xml:space="preserve">How can I </w:t>
      </w:r>
      <w:r>
        <w:rPr>
          <w:color w:val="0070C0"/>
        </w:rPr>
        <w:t>tell the school</w:t>
      </w:r>
      <w:r w:rsidRPr="00382BED">
        <w:rPr>
          <w:color w:val="0070C0"/>
        </w:rPr>
        <w:t xml:space="preserve"> I am concerned about my child’s progress or wellbeing?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1121"/>
        <w:gridCol w:w="7545"/>
      </w:tblGrid>
      <w:tr w:rsidR="005F7F38" w:rsidRPr="008E2C76" w:rsidTr="008E2C76">
        <w:tc>
          <w:tcPr>
            <w:tcW w:w="1166" w:type="dxa"/>
          </w:tcPr>
          <w:p w:rsidR="005F7F38" w:rsidRPr="008E2C76" w:rsidRDefault="005F7F38" w:rsidP="008E2C76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7716" w:type="dxa"/>
          </w:tcPr>
          <w:p w:rsidR="00961D0B" w:rsidRPr="00E52B66" w:rsidRDefault="005F7F38" w:rsidP="00E52B66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52" w:lineRule="auto"/>
              <w:ind w:right="380"/>
              <w:rPr>
                <w:rFonts w:ascii="Times New Roman" w:hAnsi="Times New Roman"/>
                <w:sz w:val="24"/>
                <w:szCs w:val="24"/>
              </w:rPr>
            </w:pPr>
            <w:r w:rsidRPr="008E2C76">
              <w:t xml:space="preserve">Your first step should be to speak to your child's class teacher. If you feel that additional support is needed beyond the universal level of provision, </w:t>
            </w:r>
            <w:r>
              <w:t xml:space="preserve">please speak to the </w:t>
            </w:r>
            <w:proofErr w:type="spellStart"/>
            <w:r>
              <w:t>Headteacher</w:t>
            </w:r>
            <w:proofErr w:type="spellEnd"/>
            <w:r>
              <w:t xml:space="preserve">, </w:t>
            </w:r>
            <w:r w:rsidR="00961D0B">
              <w:t xml:space="preserve">Mrs </w:t>
            </w:r>
            <w:proofErr w:type="spellStart"/>
            <w:r w:rsidR="00961D0B">
              <w:t>Ballaam</w:t>
            </w:r>
            <w:proofErr w:type="spellEnd"/>
            <w:r>
              <w:t>,</w:t>
            </w:r>
            <w:r w:rsidRPr="008E2C76">
              <w:t xml:space="preserve"> or the Specia</w:t>
            </w:r>
            <w:r>
              <w:t xml:space="preserve">l Educational Needs Coordinator, </w:t>
            </w:r>
            <w:r w:rsidR="00961D0B" w:rsidRPr="00E52B66">
              <w:rPr>
                <w:rFonts w:cs="Calibri"/>
                <w:sz w:val="21"/>
                <w:szCs w:val="21"/>
              </w:rPr>
              <w:t xml:space="preserve">Mrs </w:t>
            </w:r>
            <w:proofErr w:type="gramStart"/>
            <w:r w:rsidR="00961D0B" w:rsidRPr="00E52B66">
              <w:rPr>
                <w:rFonts w:cs="Calibri"/>
                <w:sz w:val="21"/>
                <w:szCs w:val="21"/>
              </w:rPr>
              <w:t>Jeffery .</w:t>
            </w:r>
            <w:proofErr w:type="gramEnd"/>
            <w:r w:rsidR="00961D0B" w:rsidRPr="00E52B66">
              <w:rPr>
                <w:rFonts w:cs="Calibri"/>
                <w:sz w:val="21"/>
                <w:szCs w:val="21"/>
              </w:rPr>
              <w:t xml:space="preserve"> 01449 736335 or admin@rattlesden.suffolk.sch.uk</w:t>
            </w:r>
          </w:p>
          <w:p w:rsidR="005F7F38" w:rsidRPr="008E2C76" w:rsidRDefault="005F7F38" w:rsidP="00961D0B">
            <w:pPr>
              <w:pStyle w:val="ListParagraph"/>
              <w:spacing w:after="0" w:line="240" w:lineRule="auto"/>
              <w:ind w:left="34"/>
            </w:pPr>
          </w:p>
        </w:tc>
      </w:tr>
    </w:tbl>
    <w:p w:rsidR="005F7F38" w:rsidRPr="00725D36" w:rsidRDefault="005F7F38" w:rsidP="00725D36">
      <w:pPr>
        <w:spacing w:after="0"/>
        <w:ind w:left="360"/>
        <w:rPr>
          <w:color w:val="0070C0"/>
        </w:rPr>
      </w:pPr>
    </w:p>
    <w:p w:rsidR="005F7F38" w:rsidRPr="00382BED" w:rsidRDefault="005F7F38" w:rsidP="00135045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82BED">
        <w:rPr>
          <w:color w:val="0070C0"/>
        </w:rPr>
        <w:t>How will the school work with me as a parent in discussions about my child and their learning?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1162"/>
        <w:gridCol w:w="7504"/>
      </w:tblGrid>
      <w:tr w:rsidR="005F7F38" w:rsidRPr="008E2C76" w:rsidTr="008E2C76">
        <w:tc>
          <w:tcPr>
            <w:tcW w:w="1166" w:type="dxa"/>
          </w:tcPr>
          <w:p w:rsidR="005F7F38" w:rsidRPr="008E2C76" w:rsidRDefault="00D301F4" w:rsidP="008E2C76">
            <w:pPr>
              <w:spacing w:after="0" w:line="240" w:lineRule="auto"/>
              <w:rPr>
                <w:color w:val="0070C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-6985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3049" y="0"/>
                      <wp:lineTo x="0" y="3812"/>
                      <wp:lineTo x="0" y="16009"/>
                      <wp:lineTo x="3049" y="20584"/>
                      <wp:lineTo x="17534" y="20584"/>
                      <wp:lineTo x="20584" y="16009"/>
                      <wp:lineTo x="20584" y="3049"/>
                      <wp:lineTo x="13722" y="0"/>
                      <wp:lineTo x="3049" y="0"/>
                    </wp:wrapPolygon>
                  </wp:wrapTight>
                  <wp:docPr id="1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6" w:type="dxa"/>
          </w:tcPr>
          <w:p w:rsidR="005F7F38" w:rsidRDefault="005F7F38" w:rsidP="00E52B66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You are always welcome to make an appointment to see your child’s class teacher, the </w:t>
            </w:r>
            <w:proofErr w:type="spellStart"/>
            <w:r>
              <w:t>Headteacher</w:t>
            </w:r>
            <w:proofErr w:type="spellEnd"/>
            <w:r>
              <w:t xml:space="preserve"> or the </w:t>
            </w:r>
            <w:proofErr w:type="spellStart"/>
            <w:r>
              <w:t>SENCo</w:t>
            </w:r>
            <w:proofErr w:type="spellEnd"/>
            <w:r>
              <w:t>. We take into account the wishes of yourself and your children and work with you to ensure that you are informed at all times. Regular parents evenings are held in terms 1 and 2, with written reports provided in term 3.</w:t>
            </w:r>
            <w:r w:rsidRPr="008E2C76">
              <w:t xml:space="preserve"> </w:t>
            </w:r>
          </w:p>
          <w:p w:rsidR="00961D0B" w:rsidRPr="008E2C76" w:rsidRDefault="00961D0B" w:rsidP="00961D0B">
            <w:pPr>
              <w:pStyle w:val="ListParagraph"/>
              <w:spacing w:after="0" w:line="240" w:lineRule="auto"/>
              <w:ind w:left="34"/>
            </w:pPr>
          </w:p>
        </w:tc>
      </w:tr>
    </w:tbl>
    <w:p w:rsidR="00961D0B" w:rsidRPr="00E52B66" w:rsidRDefault="00961D0B" w:rsidP="00E52B66">
      <w:pPr>
        <w:pStyle w:val="ListParagraph"/>
        <w:numPr>
          <w:ilvl w:val="0"/>
          <w:numId w:val="27"/>
        </w:numPr>
        <w:spacing w:after="0"/>
        <w:rPr>
          <w:rFonts w:cs="Calibri"/>
        </w:rPr>
      </w:pPr>
      <w:r w:rsidRPr="00E52B66">
        <w:rPr>
          <w:rFonts w:cs="Calibri"/>
        </w:rPr>
        <w:t xml:space="preserve">Each child on a </w:t>
      </w:r>
      <w:r w:rsidR="00DC4CBA">
        <w:rPr>
          <w:rFonts w:cs="Calibri"/>
        </w:rPr>
        <w:t>profile and support plan</w:t>
      </w:r>
      <w:r w:rsidRPr="00E52B66">
        <w:rPr>
          <w:rFonts w:cs="Calibri"/>
        </w:rPr>
        <w:t xml:space="preserve"> will be given individual targets for their learning and </w:t>
      </w:r>
      <w:r>
        <w:t xml:space="preserve">parents and children are involved with the writing </w:t>
      </w:r>
      <w:r w:rsidR="00DC4CBA">
        <w:t xml:space="preserve">of their profile </w:t>
      </w:r>
      <w:r w:rsidRPr="00E52B66">
        <w:rPr>
          <w:rFonts w:cs="Calibri"/>
        </w:rPr>
        <w:t xml:space="preserve">and are supported to help their child achieve those targets. </w:t>
      </w:r>
      <w:r w:rsidR="009227F0">
        <w:rPr>
          <w:rFonts w:cs="Calibri"/>
        </w:rPr>
        <w:t xml:space="preserve"> You will be asked to attend a short meeting to discuss your child’s targets.</w:t>
      </w:r>
    </w:p>
    <w:p w:rsidR="00D26699" w:rsidRPr="00E52B66" w:rsidRDefault="00D26699" w:rsidP="00E52B66">
      <w:pPr>
        <w:pStyle w:val="ListParagraph"/>
        <w:numPr>
          <w:ilvl w:val="0"/>
          <w:numId w:val="27"/>
        </w:numPr>
        <w:spacing w:after="0"/>
        <w:rPr>
          <w:rFonts w:cs="Calibri"/>
        </w:rPr>
      </w:pPr>
      <w:r w:rsidRPr="00E52B66">
        <w:rPr>
          <w:rFonts w:cs="Calibri"/>
        </w:rPr>
        <w:t xml:space="preserve">Parent questionnaires are sent out to ensure that there is good communication between the school and parents and to make sure our system for supporting SEN  </w:t>
      </w:r>
    </w:p>
    <w:p w:rsidR="00D26699" w:rsidRPr="00961D0B" w:rsidRDefault="00D26699" w:rsidP="00961D0B">
      <w:pPr>
        <w:pStyle w:val="ListParagraph"/>
        <w:spacing w:after="0"/>
        <w:rPr>
          <w:rFonts w:cs="Calibri"/>
        </w:rPr>
      </w:pPr>
      <w:r>
        <w:rPr>
          <w:rFonts w:cs="Calibri"/>
        </w:rPr>
        <w:t xml:space="preserve"> </w:t>
      </w:r>
      <w:proofErr w:type="gramStart"/>
      <w:r>
        <w:rPr>
          <w:rFonts w:cs="Calibri"/>
        </w:rPr>
        <w:t>children</w:t>
      </w:r>
      <w:proofErr w:type="gramEnd"/>
      <w:r>
        <w:rPr>
          <w:rFonts w:cs="Calibri"/>
        </w:rPr>
        <w:t xml:space="preserve"> is effective.</w:t>
      </w:r>
    </w:p>
    <w:p w:rsidR="00E52B66" w:rsidRPr="00DC4CBA" w:rsidRDefault="00E52B66" w:rsidP="00DC4CBA">
      <w:pPr>
        <w:spacing w:after="0"/>
        <w:rPr>
          <w:color w:val="0070C0"/>
        </w:rPr>
      </w:pPr>
    </w:p>
    <w:p w:rsidR="00E52B66" w:rsidRDefault="00E52B66" w:rsidP="00961D0B">
      <w:pPr>
        <w:pStyle w:val="ListParagraph"/>
        <w:spacing w:after="0"/>
        <w:rPr>
          <w:color w:val="0070C0"/>
        </w:rPr>
      </w:pPr>
    </w:p>
    <w:p w:rsidR="00E52B66" w:rsidRDefault="00E52B66" w:rsidP="00961D0B">
      <w:pPr>
        <w:pStyle w:val="ListParagraph"/>
        <w:spacing w:after="0"/>
        <w:rPr>
          <w:color w:val="0070C0"/>
        </w:rPr>
      </w:pPr>
    </w:p>
    <w:p w:rsidR="005F7F38" w:rsidRPr="00382BED" w:rsidRDefault="005F7F38" w:rsidP="00961D0B">
      <w:pPr>
        <w:pStyle w:val="ListParagraph"/>
        <w:spacing w:after="0"/>
        <w:rPr>
          <w:color w:val="0070C0"/>
        </w:rPr>
      </w:pPr>
      <w:r w:rsidRPr="00382BED">
        <w:rPr>
          <w:color w:val="0070C0"/>
        </w:rPr>
        <w:t>How do we involve young people with SEN in discussions about their education and support?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1162"/>
        <w:gridCol w:w="7504"/>
      </w:tblGrid>
      <w:tr w:rsidR="005F7F38" w:rsidRPr="008E2C76" w:rsidTr="008E2C76">
        <w:tc>
          <w:tcPr>
            <w:tcW w:w="1166" w:type="dxa"/>
          </w:tcPr>
          <w:p w:rsidR="005F7F38" w:rsidRPr="008E2C76" w:rsidRDefault="00D301F4" w:rsidP="008E2C76">
            <w:pPr>
              <w:spacing w:after="0" w:line="240" w:lineRule="auto"/>
              <w:rPr>
                <w:color w:val="0070C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-6985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2287" y="0"/>
                      <wp:lineTo x="0" y="3812"/>
                      <wp:lineTo x="0" y="10673"/>
                      <wp:lineTo x="1525" y="16772"/>
                      <wp:lineTo x="15247" y="20584"/>
                      <wp:lineTo x="19821" y="20584"/>
                      <wp:lineTo x="20584" y="16009"/>
                      <wp:lineTo x="20584" y="8386"/>
                      <wp:lineTo x="11435" y="0"/>
                      <wp:lineTo x="2287" y="0"/>
                    </wp:wrapPolygon>
                  </wp:wrapTight>
                  <wp:docPr id="2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6" w:type="dxa"/>
          </w:tcPr>
          <w:p w:rsidR="00E52B66" w:rsidRDefault="005F7F38" w:rsidP="00E52B6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We unde</w:t>
            </w:r>
            <w:r w:rsidR="00DC4CBA">
              <w:t>rtake Pupil Perception surveys</w:t>
            </w:r>
            <w:r w:rsidR="00DA72D6">
              <w:t xml:space="preserve"> </w:t>
            </w:r>
            <w:r>
              <w:t>to ensure that all children are clear on the support they should be given.</w:t>
            </w:r>
          </w:p>
          <w:p w:rsidR="005F7F38" w:rsidRDefault="005F7F38" w:rsidP="00E52B6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We ask parents and children to contribute to the targ</w:t>
            </w:r>
            <w:r w:rsidR="00DC4CBA">
              <w:t>et setting</w:t>
            </w:r>
            <w:r>
              <w:t>. All children are made aware of their targets and what they need to do in order to achieve them.</w:t>
            </w:r>
            <w:r w:rsidR="00DA72D6">
              <w:t xml:space="preserve">  Where appropriate, children will be asked to attend progress meetings.</w:t>
            </w:r>
          </w:p>
          <w:p w:rsidR="00DA72D6" w:rsidRPr="008E2C76" w:rsidRDefault="00DA72D6" w:rsidP="00DA72D6">
            <w:pPr>
              <w:pStyle w:val="ListParagraph"/>
              <w:spacing w:after="0" w:line="240" w:lineRule="auto"/>
              <w:ind w:left="34"/>
            </w:pPr>
          </w:p>
        </w:tc>
      </w:tr>
    </w:tbl>
    <w:p w:rsidR="005F7F38" w:rsidRDefault="005F7F38" w:rsidP="00135045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82BED">
        <w:rPr>
          <w:color w:val="0070C0"/>
        </w:rPr>
        <w:t>How are adults in school helped to work with children with SEN and what training do they have?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1163"/>
        <w:gridCol w:w="7503"/>
      </w:tblGrid>
      <w:tr w:rsidR="005F7F38" w:rsidRPr="008E2C76" w:rsidTr="008E2C76">
        <w:tc>
          <w:tcPr>
            <w:tcW w:w="1166" w:type="dxa"/>
          </w:tcPr>
          <w:p w:rsidR="005F7F38" w:rsidRPr="008E2C76" w:rsidRDefault="00D301F4" w:rsidP="008E2C76">
            <w:pPr>
              <w:spacing w:after="0" w:line="240" w:lineRule="auto"/>
              <w:rPr>
                <w:color w:val="0070C0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309245</wp:posOffset>
                  </wp:positionV>
                  <wp:extent cx="541020" cy="541020"/>
                  <wp:effectExtent l="19050" t="0" r="0" b="0"/>
                  <wp:wrapTight wrapText="bothSides">
                    <wp:wrapPolygon edited="0">
                      <wp:start x="5324" y="0"/>
                      <wp:lineTo x="761" y="6845"/>
                      <wp:lineTo x="-761" y="20535"/>
                      <wp:lineTo x="11408" y="20535"/>
                      <wp:lineTo x="21296" y="20535"/>
                      <wp:lineTo x="21296" y="14451"/>
                      <wp:lineTo x="13690" y="761"/>
                      <wp:lineTo x="11408" y="0"/>
                      <wp:lineTo x="5324" y="0"/>
                    </wp:wrapPolygon>
                  </wp:wrapTight>
                  <wp:docPr id="2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6" w:type="dxa"/>
          </w:tcPr>
          <w:p w:rsidR="00E52B66" w:rsidRPr="00E52B66" w:rsidRDefault="005F7F38" w:rsidP="00E52B6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8E2C76">
              <w:t>SENCO offers advice on quality first teaching and differentiation</w:t>
            </w:r>
            <w:r>
              <w:t>.  Senior managers undertake lesson observations and work scrutiny.</w:t>
            </w:r>
            <w:r w:rsidR="00DA72D6" w:rsidRPr="00E52B66">
              <w:rPr>
                <w:rFonts w:cs="Calibri"/>
              </w:rPr>
              <w:t xml:space="preserve"> SENCO offers advice on quality first teaching and differentiation</w:t>
            </w:r>
            <w:r w:rsidR="00E52B66">
              <w:rPr>
                <w:rFonts w:cs="Calibri"/>
              </w:rPr>
              <w:t>.</w:t>
            </w:r>
          </w:p>
          <w:p w:rsidR="00E52B66" w:rsidRDefault="005F7F38" w:rsidP="00E52B6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We have some s</w:t>
            </w:r>
            <w:r w:rsidRPr="008E2C76">
              <w:t>pecifi</w:t>
            </w:r>
            <w:r w:rsidR="00DA72D6">
              <w:t>cally trained teachers and TAs (</w:t>
            </w:r>
            <w:proofErr w:type="spellStart"/>
            <w:r w:rsidR="00DA72D6" w:rsidRPr="00E52B66">
              <w:rPr>
                <w:rFonts w:cs="Calibri"/>
              </w:rPr>
              <w:t>Elklan</w:t>
            </w:r>
            <w:proofErr w:type="spellEnd"/>
            <w:r w:rsidR="00DA72D6" w:rsidRPr="00E52B66">
              <w:rPr>
                <w:rFonts w:cs="Calibri"/>
              </w:rPr>
              <w:t xml:space="preserve">, </w:t>
            </w:r>
            <w:r w:rsidR="00DB33EC">
              <w:rPr>
                <w:rFonts w:cs="Calibri"/>
              </w:rPr>
              <w:t xml:space="preserve">learning mentor, </w:t>
            </w:r>
            <w:r w:rsidR="00DA72D6" w:rsidRPr="00E52B66">
              <w:rPr>
                <w:rFonts w:cs="Calibri"/>
              </w:rPr>
              <w:t xml:space="preserve">Catch </w:t>
            </w:r>
            <w:proofErr w:type="gramStart"/>
            <w:r w:rsidR="00DA72D6" w:rsidRPr="00E52B66">
              <w:rPr>
                <w:rFonts w:cs="Calibri"/>
              </w:rPr>
              <w:t>Up</w:t>
            </w:r>
            <w:proofErr w:type="gramEnd"/>
            <w:r w:rsidR="00DA72D6" w:rsidRPr="00E52B66">
              <w:rPr>
                <w:rFonts w:cs="Calibri"/>
              </w:rPr>
              <w:t xml:space="preserve"> Literacy, </w:t>
            </w:r>
            <w:r w:rsidR="00074908">
              <w:rPr>
                <w:rFonts w:cs="Calibri"/>
              </w:rPr>
              <w:t>Beat Dyslexia</w:t>
            </w:r>
            <w:r w:rsidR="00DA72D6" w:rsidRPr="00E52B66">
              <w:rPr>
                <w:rFonts w:cs="Calibri"/>
              </w:rPr>
              <w:t>)</w:t>
            </w:r>
            <w:r w:rsidR="00E52B66">
              <w:rPr>
                <w:rFonts w:cs="Calibri"/>
              </w:rPr>
              <w:t>.</w:t>
            </w:r>
          </w:p>
          <w:p w:rsidR="005F7F38" w:rsidRDefault="005F7F38" w:rsidP="00E52B6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 xml:space="preserve">All teachers and TA’s are encouraged to undertake professional development. The </w:t>
            </w:r>
            <w:proofErr w:type="spellStart"/>
            <w:r>
              <w:t>Headteacher</w:t>
            </w:r>
            <w:proofErr w:type="spellEnd"/>
            <w:r>
              <w:t xml:space="preserve"> and </w:t>
            </w:r>
            <w:proofErr w:type="spellStart"/>
            <w:r>
              <w:t>SENCo</w:t>
            </w:r>
            <w:proofErr w:type="spellEnd"/>
            <w:r>
              <w:t xml:space="preserve"> identify training needs through Performance Management and observation.</w:t>
            </w:r>
          </w:p>
          <w:p w:rsidR="005F7F38" w:rsidRPr="008E2C76" w:rsidRDefault="005F7F38" w:rsidP="005C0E3A">
            <w:pPr>
              <w:pStyle w:val="ListParagraph"/>
              <w:spacing w:after="0" w:line="240" w:lineRule="auto"/>
              <w:ind w:left="0"/>
            </w:pPr>
            <w:r>
              <w:t xml:space="preserve"> </w:t>
            </w:r>
            <w:r w:rsidRPr="008E2C76">
              <w:t xml:space="preserve"> </w:t>
            </w:r>
          </w:p>
        </w:tc>
      </w:tr>
    </w:tbl>
    <w:p w:rsidR="005F7F38" w:rsidRPr="00DC3977" w:rsidRDefault="005F7F38" w:rsidP="00135045">
      <w:pPr>
        <w:pStyle w:val="ListParagraph"/>
        <w:numPr>
          <w:ilvl w:val="0"/>
          <w:numId w:val="1"/>
        </w:numPr>
        <w:spacing w:after="0"/>
        <w:rPr>
          <w:color w:val="4F81BD"/>
        </w:rPr>
      </w:pPr>
      <w:r w:rsidRPr="00DC3977">
        <w:rPr>
          <w:color w:val="4F81BD"/>
        </w:rPr>
        <w:t>H</w:t>
      </w:r>
      <w:r>
        <w:rPr>
          <w:color w:val="4F81BD"/>
        </w:rPr>
        <w:t>ow will the teaching and</w:t>
      </w:r>
      <w:r w:rsidRPr="00DC3977">
        <w:rPr>
          <w:color w:val="4F81BD"/>
        </w:rPr>
        <w:t xml:space="preserve"> curriculum be adapted for my child with SEN?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7476"/>
        <w:gridCol w:w="1190"/>
      </w:tblGrid>
      <w:tr w:rsidR="005F7F38" w:rsidRPr="008E2C76" w:rsidTr="008E2C76">
        <w:tc>
          <w:tcPr>
            <w:tcW w:w="7686" w:type="dxa"/>
          </w:tcPr>
          <w:p w:rsidR="00DA72D6" w:rsidRPr="00E52B66" w:rsidRDefault="00DA72D6" w:rsidP="00E52B66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E52B66">
              <w:rPr>
                <w:rFonts w:cs="Calibri"/>
                <w:sz w:val="21"/>
                <w:szCs w:val="21"/>
              </w:rPr>
              <w:t>Visual timetable</w:t>
            </w:r>
          </w:p>
          <w:p w:rsidR="00DA72D6" w:rsidRPr="00E52B66" w:rsidRDefault="00DA72D6" w:rsidP="00E52B66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E52B66">
              <w:rPr>
                <w:rFonts w:cs="Calibri"/>
                <w:sz w:val="21"/>
                <w:szCs w:val="21"/>
              </w:rPr>
              <w:t>Word banks</w:t>
            </w:r>
          </w:p>
          <w:p w:rsidR="00DA72D6" w:rsidRPr="00E52B66" w:rsidRDefault="00DA72D6" w:rsidP="00E52B66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E52B66">
              <w:rPr>
                <w:rFonts w:cs="Calibri"/>
                <w:sz w:val="21"/>
                <w:szCs w:val="21"/>
              </w:rPr>
              <w:t>Seat mats</w:t>
            </w:r>
          </w:p>
          <w:p w:rsidR="00DA72D6" w:rsidRPr="00E52B66" w:rsidRDefault="00DA72D6" w:rsidP="00E52B66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E52B66">
              <w:rPr>
                <w:rFonts w:cs="Calibri"/>
                <w:sz w:val="21"/>
                <w:szCs w:val="21"/>
              </w:rPr>
              <w:t>Writing frames</w:t>
            </w:r>
          </w:p>
          <w:p w:rsidR="00DA72D6" w:rsidRPr="00E52B66" w:rsidRDefault="00DA72D6" w:rsidP="00E52B66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E52B66">
              <w:rPr>
                <w:rFonts w:cs="Calibri"/>
                <w:sz w:val="21"/>
                <w:szCs w:val="21"/>
              </w:rPr>
              <w:t>Simplified texts/worksheets</w:t>
            </w:r>
          </w:p>
          <w:p w:rsidR="00DA72D6" w:rsidRPr="00E52B66" w:rsidRDefault="00DA72D6" w:rsidP="00E52B66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E52B66">
              <w:rPr>
                <w:rFonts w:cs="Calibri"/>
                <w:sz w:val="21"/>
                <w:szCs w:val="21"/>
              </w:rPr>
              <w:t>Visual aids</w:t>
            </w:r>
          </w:p>
          <w:p w:rsidR="00DA72D6" w:rsidRPr="00E52B66" w:rsidRDefault="00DA72D6" w:rsidP="00E52B66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E52B66">
              <w:rPr>
                <w:rFonts w:cs="Calibri"/>
                <w:sz w:val="21"/>
                <w:szCs w:val="21"/>
              </w:rPr>
              <w:t>Coloured paper</w:t>
            </w:r>
            <w:r w:rsidR="00E52B66" w:rsidRPr="00E52B66">
              <w:rPr>
                <w:rFonts w:cs="Calibri"/>
                <w:sz w:val="21"/>
                <w:szCs w:val="21"/>
              </w:rPr>
              <w:t xml:space="preserve"> or overlays</w:t>
            </w:r>
            <w:r w:rsidRPr="00E52B66">
              <w:rPr>
                <w:rFonts w:cs="Calibri"/>
                <w:sz w:val="21"/>
                <w:szCs w:val="21"/>
              </w:rPr>
              <w:t xml:space="preserve"> (</w:t>
            </w:r>
            <w:proofErr w:type="spellStart"/>
            <w:r w:rsidRPr="00E52B66">
              <w:rPr>
                <w:rFonts w:cs="Calibri"/>
                <w:sz w:val="21"/>
                <w:szCs w:val="21"/>
              </w:rPr>
              <w:t>Irleens</w:t>
            </w:r>
            <w:proofErr w:type="spellEnd"/>
            <w:r w:rsidRPr="00E52B66">
              <w:rPr>
                <w:rFonts w:cs="Calibri"/>
                <w:sz w:val="21"/>
                <w:szCs w:val="21"/>
              </w:rPr>
              <w:t>)</w:t>
            </w:r>
          </w:p>
          <w:p w:rsidR="00DA72D6" w:rsidRPr="00E52B66" w:rsidRDefault="00DA72D6" w:rsidP="00E52B66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E52B66">
              <w:rPr>
                <w:rFonts w:cs="Calibri"/>
                <w:sz w:val="21"/>
                <w:szCs w:val="21"/>
              </w:rPr>
              <w:t>Use of TA to support</w:t>
            </w:r>
          </w:p>
          <w:p w:rsidR="00DA72D6" w:rsidRPr="00E52B66" w:rsidRDefault="00DA72D6" w:rsidP="00E52B66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E52B66">
              <w:rPr>
                <w:rFonts w:cs="Calibri"/>
                <w:sz w:val="21"/>
                <w:szCs w:val="21"/>
              </w:rPr>
              <w:t>Differentiated tasks</w:t>
            </w:r>
          </w:p>
          <w:p w:rsidR="00DA72D6" w:rsidRPr="00E52B66" w:rsidRDefault="00DA72D6" w:rsidP="00E52B66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E52B66">
              <w:rPr>
                <w:rFonts w:cs="Calibri"/>
                <w:sz w:val="21"/>
                <w:szCs w:val="21"/>
              </w:rPr>
              <w:t>Use of ICT, e.g. touch typing</w:t>
            </w:r>
          </w:p>
          <w:p w:rsidR="00DA72D6" w:rsidRPr="00E52B66" w:rsidRDefault="00DA72D6" w:rsidP="00E52B66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E52B66">
              <w:rPr>
                <w:rFonts w:cs="Calibri"/>
                <w:sz w:val="21"/>
                <w:szCs w:val="21"/>
              </w:rPr>
              <w:t>Specialized pens/pencils</w:t>
            </w:r>
          </w:p>
          <w:p w:rsidR="00DA72D6" w:rsidRPr="00E52B66" w:rsidRDefault="00DA72D6" w:rsidP="00E52B66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E52B66">
              <w:rPr>
                <w:rFonts w:cs="Calibri"/>
                <w:sz w:val="21"/>
                <w:szCs w:val="21"/>
              </w:rPr>
              <w:t>Concrete materials</w:t>
            </w:r>
          </w:p>
          <w:p w:rsidR="00E52B66" w:rsidRDefault="00DA72D6" w:rsidP="00E52B6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E52B66">
              <w:rPr>
                <w:rFonts w:cs="Calibri"/>
                <w:sz w:val="21"/>
                <w:szCs w:val="21"/>
              </w:rPr>
              <w:t>Writing slopes</w:t>
            </w:r>
          </w:p>
          <w:p w:rsidR="00DA72D6" w:rsidRPr="00E52B66" w:rsidRDefault="00E52B66" w:rsidP="00E52B6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We will </w:t>
            </w:r>
            <w:r w:rsidRPr="00E52B66">
              <w:rPr>
                <w:rFonts w:cs="Calibri"/>
                <w:sz w:val="21"/>
                <w:szCs w:val="21"/>
              </w:rPr>
              <w:t>follow a</w:t>
            </w:r>
            <w:r w:rsidR="00DA72D6" w:rsidRPr="00E52B66">
              <w:rPr>
                <w:rFonts w:cs="Calibri"/>
                <w:sz w:val="21"/>
                <w:szCs w:val="21"/>
              </w:rPr>
              <w:t xml:space="preserve">dvice from outreach support, agencies and </w:t>
            </w:r>
            <w:r w:rsidRPr="00E52B66">
              <w:rPr>
                <w:rFonts w:cs="Calibri"/>
                <w:sz w:val="21"/>
                <w:szCs w:val="21"/>
              </w:rPr>
              <w:t xml:space="preserve">specialists in order to support our SEN children. </w:t>
            </w:r>
          </w:p>
          <w:p w:rsidR="00E52B66" w:rsidRPr="008E2C76" w:rsidRDefault="00E52B66" w:rsidP="00DA72D6">
            <w:pPr>
              <w:spacing w:after="0" w:line="240" w:lineRule="auto"/>
              <w:ind w:left="360"/>
              <w:rPr>
                <w:color w:val="0070C0"/>
              </w:rPr>
            </w:pPr>
          </w:p>
        </w:tc>
        <w:tc>
          <w:tcPr>
            <w:tcW w:w="1196" w:type="dxa"/>
          </w:tcPr>
          <w:p w:rsidR="005F7F38" w:rsidRPr="008E2C76" w:rsidRDefault="005F7F38" w:rsidP="008E2C76">
            <w:pPr>
              <w:pStyle w:val="ListParagraph"/>
              <w:spacing w:after="0" w:line="240" w:lineRule="auto"/>
              <w:ind w:left="34"/>
            </w:pPr>
            <w:r w:rsidRPr="008E2C76">
              <w:t xml:space="preserve"> </w:t>
            </w:r>
            <w:r w:rsidR="00D301F4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1525" y="0"/>
                      <wp:lineTo x="0" y="12198"/>
                      <wp:lineTo x="2287" y="20584"/>
                      <wp:lineTo x="20584" y="20584"/>
                      <wp:lineTo x="20584" y="0"/>
                      <wp:lineTo x="1525" y="0"/>
                    </wp:wrapPolygon>
                  </wp:wrapTight>
                  <wp:docPr id="2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7F38" w:rsidRPr="00382BED" w:rsidRDefault="005F7F38" w:rsidP="00135045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82BED">
        <w:rPr>
          <w:color w:val="0070C0"/>
        </w:rPr>
        <w:t>Who are the other people providing services to children with SEN?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7475"/>
        <w:gridCol w:w="1191"/>
      </w:tblGrid>
      <w:tr w:rsidR="005F7F38" w:rsidRPr="008E2C76" w:rsidTr="008E2C76">
        <w:tc>
          <w:tcPr>
            <w:tcW w:w="7686" w:type="dxa"/>
          </w:tcPr>
          <w:p w:rsidR="00E52B66" w:rsidRPr="00E52B66" w:rsidRDefault="00E52B66" w:rsidP="00E52B66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/>
              </w:rPr>
            </w:pPr>
            <w:r w:rsidRPr="00E52B66">
              <w:rPr>
                <w:rFonts w:cs="Calibri"/>
              </w:rPr>
              <w:t xml:space="preserve">Speech and Language Therapy   </w:t>
            </w:r>
          </w:p>
          <w:p w:rsidR="00E52B66" w:rsidRDefault="00E52B66" w:rsidP="00E52B66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Symbol" w:hAnsi="Symbol" w:cs="Symbol"/>
              </w:rPr>
            </w:pPr>
          </w:p>
          <w:p w:rsidR="00E52B66" w:rsidRPr="00E52B66" w:rsidRDefault="00E52B66" w:rsidP="00E52B66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03" w:lineRule="auto"/>
              <w:jc w:val="both"/>
              <w:rPr>
                <w:rFonts w:ascii="Symbol" w:hAnsi="Symbol" w:cs="Symbol"/>
              </w:rPr>
            </w:pPr>
            <w:r w:rsidRPr="00E52B66">
              <w:rPr>
                <w:rFonts w:cs="Calibri"/>
              </w:rPr>
              <w:t xml:space="preserve">Occupational therapy  </w:t>
            </w:r>
          </w:p>
          <w:p w:rsidR="00E52B66" w:rsidRPr="00E52B66" w:rsidRDefault="00E52B66" w:rsidP="00E52B66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03" w:lineRule="auto"/>
              <w:jc w:val="both"/>
              <w:rPr>
                <w:rFonts w:ascii="Symbol" w:hAnsi="Symbol" w:cs="Symbo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5231765</wp:posOffset>
                  </wp:positionH>
                  <wp:positionV relativeFrom="paragraph">
                    <wp:posOffset>-510540</wp:posOffset>
                  </wp:positionV>
                  <wp:extent cx="539750" cy="539750"/>
                  <wp:effectExtent l="19050" t="0" r="0" b="0"/>
                  <wp:wrapNone/>
                  <wp:docPr id="2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2B66">
              <w:rPr>
                <w:rFonts w:cs="Calibri"/>
              </w:rPr>
              <w:t xml:space="preserve">Educational psychology </w:t>
            </w:r>
          </w:p>
          <w:p w:rsidR="00E52B66" w:rsidRPr="00E52B66" w:rsidRDefault="00E52B66" w:rsidP="00E52B66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03" w:lineRule="auto"/>
              <w:jc w:val="both"/>
              <w:rPr>
                <w:rFonts w:ascii="Symbol" w:hAnsi="Symbol" w:cs="Symbol"/>
              </w:rPr>
            </w:pPr>
            <w:r w:rsidRPr="00E52B66">
              <w:rPr>
                <w:rFonts w:cs="Calibri"/>
              </w:rPr>
              <w:t>Physiotherapy</w:t>
            </w:r>
          </w:p>
          <w:p w:rsidR="00E52B66" w:rsidRPr="00E52B66" w:rsidRDefault="00E52B66" w:rsidP="00E52B66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03" w:lineRule="auto"/>
              <w:jc w:val="both"/>
              <w:rPr>
                <w:rFonts w:ascii="Symbol" w:hAnsi="Symbol" w:cs="Symbol"/>
              </w:rPr>
            </w:pPr>
            <w:r w:rsidRPr="00E52B66">
              <w:rPr>
                <w:rFonts w:cs="Calibri"/>
              </w:rPr>
              <w:t>SENDAT (Priory Support)</w:t>
            </w:r>
          </w:p>
          <w:p w:rsidR="005F7F38" w:rsidRPr="003821D7" w:rsidRDefault="00DC4CBA" w:rsidP="00E52B66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03" w:lineRule="auto"/>
              <w:jc w:val="both"/>
              <w:rPr>
                <w:rFonts w:ascii="Symbol" w:hAnsi="Symbol" w:cs="Symbol"/>
              </w:rPr>
            </w:pPr>
            <w:r>
              <w:rPr>
                <w:rFonts w:cs="Calibri"/>
              </w:rPr>
              <w:t>CISS (behaviour support)</w:t>
            </w:r>
          </w:p>
          <w:p w:rsidR="003821D7" w:rsidRPr="00E52B66" w:rsidRDefault="003821D7" w:rsidP="00E52B66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03" w:lineRule="auto"/>
              <w:jc w:val="both"/>
              <w:rPr>
                <w:rFonts w:ascii="Symbol" w:hAnsi="Symbol" w:cs="Symbol"/>
              </w:rPr>
            </w:pPr>
            <w:r w:rsidRPr="00074908">
              <w:rPr>
                <w:rFonts w:cs="Calibri"/>
              </w:rPr>
              <w:t>DOT</w:t>
            </w:r>
            <w:r w:rsidR="00074908">
              <w:rPr>
                <w:rFonts w:cs="Calibri"/>
              </w:rPr>
              <w:t xml:space="preserve"> (Dyslexia Outreach)</w:t>
            </w:r>
          </w:p>
        </w:tc>
        <w:tc>
          <w:tcPr>
            <w:tcW w:w="1196" w:type="dxa"/>
          </w:tcPr>
          <w:p w:rsidR="005F7F38" w:rsidRPr="008E2C76" w:rsidRDefault="00D301F4" w:rsidP="00E52B66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-6985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6099" y="0"/>
                      <wp:lineTo x="0" y="3049"/>
                      <wp:lineTo x="0" y="18296"/>
                      <wp:lineTo x="6099" y="20584"/>
                      <wp:lineTo x="14485" y="20584"/>
                      <wp:lineTo x="20584" y="18296"/>
                      <wp:lineTo x="20584" y="3049"/>
                      <wp:lineTo x="14485" y="0"/>
                      <wp:lineTo x="6099" y="0"/>
                    </wp:wrapPolygon>
                  </wp:wrapTight>
                  <wp:docPr id="2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7F38" w:rsidRDefault="005F7F38" w:rsidP="005E14D5">
      <w:pPr>
        <w:spacing w:after="0"/>
        <w:ind w:left="360"/>
        <w:rPr>
          <w:color w:val="0070C0"/>
        </w:rPr>
      </w:pPr>
    </w:p>
    <w:p w:rsidR="005F7F38" w:rsidRPr="005E14D5" w:rsidRDefault="005F7F38" w:rsidP="005E14D5">
      <w:pPr>
        <w:spacing w:after="0"/>
        <w:ind w:left="360"/>
        <w:rPr>
          <w:color w:val="0070C0"/>
        </w:rPr>
      </w:pPr>
    </w:p>
    <w:p w:rsidR="005F7F38" w:rsidRPr="00382BED" w:rsidRDefault="005F7F38" w:rsidP="00135045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>
        <w:rPr>
          <w:color w:val="0070C0"/>
        </w:rPr>
        <w:t xml:space="preserve">How is </w:t>
      </w:r>
      <w:proofErr w:type="spellStart"/>
      <w:r w:rsidR="00E52B66">
        <w:rPr>
          <w:color w:val="0070C0"/>
        </w:rPr>
        <w:t>Rattlesden</w:t>
      </w:r>
      <w:proofErr w:type="spellEnd"/>
      <w:r w:rsidR="00E52B66">
        <w:rPr>
          <w:color w:val="0070C0"/>
        </w:rPr>
        <w:t xml:space="preserve"> </w:t>
      </w:r>
      <w:proofErr w:type="spellStart"/>
      <w:r w:rsidR="00E52B66">
        <w:rPr>
          <w:color w:val="0070C0"/>
        </w:rPr>
        <w:t>CofE</w:t>
      </w:r>
      <w:proofErr w:type="spellEnd"/>
      <w:r w:rsidR="00E52B66">
        <w:rPr>
          <w:color w:val="0070C0"/>
        </w:rPr>
        <w:t xml:space="preserve"> primary Academy</w:t>
      </w:r>
      <w:r w:rsidRPr="00382BED">
        <w:rPr>
          <w:color w:val="0070C0"/>
        </w:rPr>
        <w:t xml:space="preserve"> accessible to children with SEN?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7475"/>
        <w:gridCol w:w="1191"/>
      </w:tblGrid>
      <w:tr w:rsidR="005F7F38" w:rsidRPr="008E2C76" w:rsidTr="008E2C76">
        <w:tc>
          <w:tcPr>
            <w:tcW w:w="7686" w:type="dxa"/>
          </w:tcPr>
          <w:p w:rsidR="00E52B66" w:rsidRDefault="00E52B66" w:rsidP="00E52B66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cs="Calibri"/>
              </w:rPr>
            </w:pPr>
            <w:r>
              <w:rPr>
                <w:rFonts w:cs="Calibri"/>
              </w:rPr>
              <w:t>The school site is accessible to adults and children in wheelchairs via the hall entrance, main school entrance and Willow and Maple outside doors.</w:t>
            </w:r>
          </w:p>
          <w:p w:rsidR="00E52B66" w:rsidRPr="00E52B66" w:rsidRDefault="00E52B66" w:rsidP="00E52B66">
            <w:pPr>
              <w:widowControl w:val="0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cs="Calibri"/>
              </w:rPr>
            </w:pPr>
            <w:r w:rsidRPr="00E52B66">
              <w:rPr>
                <w:rFonts w:cs="Calibri"/>
              </w:rPr>
              <w:t>The hall can be accessed via a lift in the entrance hall.</w:t>
            </w:r>
          </w:p>
          <w:p w:rsidR="00E52B66" w:rsidRPr="0005192B" w:rsidRDefault="00E52B66" w:rsidP="00E52B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="Calibri"/>
                <w:color w:val="0070C0"/>
              </w:rPr>
            </w:pPr>
            <w:r>
              <w:rPr>
                <w:rFonts w:cs="Calibri"/>
              </w:rPr>
              <w:t>Access to the playground is via the ramp to Beech Class.</w:t>
            </w:r>
          </w:p>
          <w:p w:rsidR="005F7F38" w:rsidRPr="008E2C76" w:rsidRDefault="00E52B66" w:rsidP="00E52B66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Access to the disabled toilet is via the lift in the entrance hall.</w:t>
            </w:r>
          </w:p>
        </w:tc>
        <w:tc>
          <w:tcPr>
            <w:tcW w:w="1196" w:type="dxa"/>
          </w:tcPr>
          <w:p w:rsidR="005F7F38" w:rsidRPr="008E2C76" w:rsidRDefault="005F7F38" w:rsidP="008E2C76">
            <w:pPr>
              <w:pStyle w:val="ListParagraph"/>
              <w:spacing w:after="0" w:line="240" w:lineRule="auto"/>
              <w:ind w:left="34"/>
            </w:pPr>
            <w:r w:rsidRPr="008E2C76">
              <w:t xml:space="preserve"> </w:t>
            </w:r>
            <w:r w:rsidR="00D301F4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3049" y="0"/>
                      <wp:lineTo x="0" y="3812"/>
                      <wp:lineTo x="0" y="7624"/>
                      <wp:lineTo x="762" y="12960"/>
                      <wp:lineTo x="14485" y="20584"/>
                      <wp:lineTo x="15247" y="20584"/>
                      <wp:lineTo x="20584" y="20584"/>
                      <wp:lineTo x="20584" y="17534"/>
                      <wp:lineTo x="16772" y="12198"/>
                      <wp:lineTo x="16009" y="4574"/>
                      <wp:lineTo x="12198" y="0"/>
                      <wp:lineTo x="3049" y="0"/>
                    </wp:wrapPolygon>
                  </wp:wrapTight>
                  <wp:docPr id="2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7F38" w:rsidRDefault="005F7F38" w:rsidP="00135045">
      <w:pPr>
        <w:pStyle w:val="ListParagraph"/>
        <w:spacing w:after="0"/>
      </w:pPr>
    </w:p>
    <w:p w:rsidR="005F7F38" w:rsidRDefault="005F7F38" w:rsidP="00135045">
      <w:pPr>
        <w:pStyle w:val="ListParagraph"/>
        <w:numPr>
          <w:ilvl w:val="0"/>
          <w:numId w:val="1"/>
        </w:numPr>
        <w:spacing w:after="0"/>
      </w:pPr>
      <w:r w:rsidRPr="00382BED">
        <w:rPr>
          <w:color w:val="0070C0"/>
        </w:rPr>
        <w:t>How will we support your child when they leave our school or move into another class?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7475"/>
        <w:gridCol w:w="1191"/>
      </w:tblGrid>
      <w:tr w:rsidR="005F7F38" w:rsidRPr="008E2C76" w:rsidTr="008E2C76">
        <w:tc>
          <w:tcPr>
            <w:tcW w:w="7686" w:type="dxa"/>
          </w:tcPr>
          <w:p w:rsidR="00134417" w:rsidRDefault="005F7F38" w:rsidP="003C523F">
            <w:pPr>
              <w:pStyle w:val="ListParagraph"/>
              <w:numPr>
                <w:ilvl w:val="0"/>
                <w:numId w:val="11"/>
              </w:numPr>
            </w:pPr>
            <w:r w:rsidRPr="003C523F">
              <w:t>We have transition processes in place between classes, key stages and schools.</w:t>
            </w:r>
          </w:p>
          <w:p w:rsidR="00134417" w:rsidRDefault="005F7F38" w:rsidP="00134417">
            <w:pPr>
              <w:pStyle w:val="ListParagraph"/>
              <w:numPr>
                <w:ilvl w:val="0"/>
                <w:numId w:val="11"/>
              </w:numPr>
            </w:pPr>
            <w:r w:rsidRPr="003C523F">
              <w:t xml:space="preserve">We work closely with the </w:t>
            </w:r>
            <w:r w:rsidR="00134417">
              <w:t>pre-school</w:t>
            </w:r>
            <w:r w:rsidRPr="003C523F">
              <w:t xml:space="preserve"> to ensure a smooth transition from pre-school to </w:t>
            </w:r>
            <w:r>
              <w:t>Reception</w:t>
            </w:r>
            <w:r w:rsidRPr="003C523F">
              <w:t xml:space="preserve">, and undertake visits to other pre-schools when necessary. Children are invited for both formal and informal visits throughout the </w:t>
            </w:r>
            <w:proofErr w:type="gramStart"/>
            <w:r w:rsidRPr="003C523F">
              <w:t>Summer</w:t>
            </w:r>
            <w:proofErr w:type="gramEnd"/>
            <w:r w:rsidRPr="003C523F">
              <w:t xml:space="preserve"> term.</w:t>
            </w:r>
          </w:p>
          <w:p w:rsidR="00134417" w:rsidRPr="00134417" w:rsidRDefault="00F31AD2" w:rsidP="00134417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We have transition processes in place between classes, key stages and schools.</w:t>
            </w:r>
            <w:r w:rsidR="00134417">
              <w:rPr>
                <w:noProof/>
              </w:rPr>
              <w:t xml:space="preserve"> </w:t>
            </w:r>
            <w:r w:rsidR="00134417"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5628005</wp:posOffset>
                  </wp:positionH>
                  <wp:positionV relativeFrom="paragraph">
                    <wp:posOffset>434975</wp:posOffset>
                  </wp:positionV>
                  <wp:extent cx="539750" cy="539750"/>
                  <wp:effectExtent l="19050" t="0" r="0" b="0"/>
                  <wp:wrapNone/>
                  <wp:docPr id="3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34417" w:rsidRPr="00134417">
              <w:rPr>
                <w:rFonts w:cs="Calibri"/>
              </w:rPr>
              <w:t xml:space="preserve">Class Teachers </w:t>
            </w:r>
            <w:r w:rsidR="00DC4CBA">
              <w:rPr>
                <w:rFonts w:cs="Calibri"/>
              </w:rPr>
              <w:t xml:space="preserve">and SENCO </w:t>
            </w:r>
            <w:r w:rsidR="00134417" w:rsidRPr="00134417">
              <w:rPr>
                <w:rFonts w:cs="Calibri"/>
              </w:rPr>
              <w:t xml:space="preserve">keep a folder on all children needing extra support, with latest assessments and </w:t>
            </w:r>
            <w:r w:rsidR="00DC4CBA">
              <w:rPr>
                <w:rFonts w:cs="Calibri"/>
              </w:rPr>
              <w:t>profiles and support plan</w:t>
            </w:r>
            <w:r w:rsidR="00134417" w:rsidRPr="00134417">
              <w:rPr>
                <w:rFonts w:cs="Calibri"/>
              </w:rPr>
              <w:t>.  Teachers will meet to discuss targets, specific needs and strategies needed to ensure a smooth transition.  The next teacher will usually meet with parents before the start of the term.</w:t>
            </w:r>
          </w:p>
          <w:p w:rsidR="005F7F38" w:rsidRDefault="00F31AD2" w:rsidP="00134417">
            <w:pPr>
              <w:pStyle w:val="ListParagraph"/>
              <w:numPr>
                <w:ilvl w:val="0"/>
                <w:numId w:val="11"/>
              </w:numPr>
            </w:pPr>
            <w:r>
              <w:t>At the end of Year 6 the majority of our children transfer to Thurston Community College. We have an extensive programme of transition in place</w:t>
            </w:r>
            <w:r w:rsidR="00134417">
              <w:t xml:space="preserve"> and meetings are held between the SENCO at TCC and our Year 6 class teacher and SENCO to ensure a smooth transition for our SEN and vulnerable children.</w:t>
            </w:r>
          </w:p>
          <w:p w:rsidR="00134417" w:rsidRPr="00134417" w:rsidRDefault="00134417" w:rsidP="0013441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196" w:type="dxa"/>
          </w:tcPr>
          <w:p w:rsidR="005F7F38" w:rsidRPr="008E2C76" w:rsidRDefault="005F7F38" w:rsidP="008E2C76">
            <w:pPr>
              <w:pStyle w:val="ListParagraph"/>
              <w:spacing w:after="0" w:line="240" w:lineRule="auto"/>
              <w:ind w:left="34"/>
            </w:pPr>
            <w:r w:rsidRPr="008E2C76">
              <w:lastRenderedPageBreak/>
              <w:t xml:space="preserve"> </w:t>
            </w:r>
            <w:r w:rsidR="00D301F4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8386" y="0"/>
                      <wp:lineTo x="0" y="9148"/>
                      <wp:lineTo x="0" y="11435"/>
                      <wp:lineTo x="8386" y="20584"/>
                      <wp:lineTo x="12960" y="20584"/>
                      <wp:lineTo x="19821" y="12960"/>
                      <wp:lineTo x="20584" y="9911"/>
                      <wp:lineTo x="20584" y="9148"/>
                      <wp:lineTo x="12960" y="0"/>
                      <wp:lineTo x="8386" y="0"/>
                    </wp:wrapPolygon>
                  </wp:wrapTight>
                  <wp:docPr id="25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7F38" w:rsidRDefault="005F7F38" w:rsidP="00135045">
      <w:pPr>
        <w:pStyle w:val="ListParagraph"/>
        <w:numPr>
          <w:ilvl w:val="0"/>
          <w:numId w:val="1"/>
        </w:numPr>
        <w:spacing w:after="0"/>
        <w:rPr>
          <w:color w:val="0070C0"/>
        </w:rPr>
      </w:pPr>
      <w:r w:rsidRPr="00382BED">
        <w:rPr>
          <w:color w:val="0070C0"/>
        </w:rPr>
        <w:t>Where else can I find support information as a parent of a child with SEN?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887"/>
        <w:gridCol w:w="7779"/>
      </w:tblGrid>
      <w:tr w:rsidR="005F7F38" w:rsidRPr="008E2C76" w:rsidTr="008E2C76">
        <w:tc>
          <w:tcPr>
            <w:tcW w:w="1166" w:type="dxa"/>
          </w:tcPr>
          <w:p w:rsidR="005F7F38" w:rsidRPr="008E2C76" w:rsidRDefault="005F7F38" w:rsidP="008E2C76">
            <w:pPr>
              <w:spacing w:after="0" w:line="240" w:lineRule="auto"/>
              <w:rPr>
                <w:color w:val="0070C0"/>
              </w:rPr>
            </w:pPr>
          </w:p>
          <w:p w:rsidR="005F7F38" w:rsidRPr="008E2C76" w:rsidRDefault="00D301F4" w:rsidP="008E2C76">
            <w:pPr>
              <w:spacing w:after="0" w:line="240" w:lineRule="auto"/>
              <w:rPr>
                <w:color w:val="0070C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-7620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5336" y="0"/>
                      <wp:lineTo x="0" y="2287"/>
                      <wp:lineTo x="0" y="16772"/>
                      <wp:lineTo x="5336" y="20584"/>
                      <wp:lineTo x="15247" y="20584"/>
                      <wp:lineTo x="20584" y="18296"/>
                      <wp:lineTo x="20584" y="2287"/>
                      <wp:lineTo x="15247" y="0"/>
                      <wp:lineTo x="5336" y="0"/>
                    </wp:wrapPolygon>
                  </wp:wrapTight>
                  <wp:docPr id="2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6" w:type="dxa"/>
          </w:tcPr>
          <w:p w:rsidR="005F7F38" w:rsidRDefault="005F7F38" w:rsidP="009227F0">
            <w:pPr>
              <w:pStyle w:val="ListParagraph"/>
              <w:spacing w:after="0" w:line="240" w:lineRule="auto"/>
              <w:ind w:left="34"/>
            </w:pPr>
            <w:r w:rsidRPr="008E2C76">
              <w:t xml:space="preserve">You can read our school polices on relevant issues and find out more information from other sources </w:t>
            </w:r>
            <w:r w:rsidR="009227F0">
              <w:t xml:space="preserve">by clicking on the links below or visiting our website: </w:t>
            </w:r>
            <w:r w:rsidR="00134417" w:rsidRPr="00134417">
              <w:t>ww</w:t>
            </w:r>
            <w:r w:rsidR="00134417">
              <w:t>w.rattlesdenprimaryschool.co.uk</w:t>
            </w:r>
          </w:p>
          <w:p w:rsidR="005F7F38" w:rsidRPr="00F31AD2" w:rsidRDefault="005F7F38" w:rsidP="008E2C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</w:pPr>
            <w:r w:rsidRPr="00F31AD2">
              <w:t xml:space="preserve">Anti-bullying policy </w:t>
            </w:r>
          </w:p>
          <w:p w:rsidR="005F7F38" w:rsidRPr="00F31AD2" w:rsidRDefault="005F7F38" w:rsidP="003C52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</w:pPr>
            <w:r w:rsidRPr="00F31AD2">
              <w:t xml:space="preserve">Behaviour policy </w:t>
            </w:r>
          </w:p>
          <w:p w:rsidR="005F7F38" w:rsidRPr="00F31AD2" w:rsidRDefault="005F7F38" w:rsidP="008E2C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  <w:rPr>
                <w:color w:val="0000FF"/>
                <w:u w:val="single"/>
              </w:rPr>
            </w:pPr>
            <w:r w:rsidRPr="00F31AD2">
              <w:t xml:space="preserve">Complaints procedure </w:t>
            </w:r>
          </w:p>
          <w:p w:rsidR="005F7F38" w:rsidRDefault="005F7F38" w:rsidP="00DE38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</w:pPr>
            <w:r w:rsidRPr="00F31AD2">
              <w:t xml:space="preserve">Equal opportunities </w:t>
            </w:r>
          </w:p>
          <w:p w:rsidR="00DB33EC" w:rsidRPr="00F31AD2" w:rsidRDefault="00DB33EC" w:rsidP="00DE38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</w:pPr>
            <w:r>
              <w:t>Disability and equality policy</w:t>
            </w:r>
          </w:p>
          <w:p w:rsidR="005F7F38" w:rsidRPr="00F31AD2" w:rsidRDefault="005F7F38" w:rsidP="00DE38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</w:pPr>
            <w:r w:rsidRPr="00F31AD2">
              <w:t xml:space="preserve">SEN policy </w:t>
            </w:r>
          </w:p>
          <w:p w:rsidR="005F7F38" w:rsidRPr="00F31AD2" w:rsidRDefault="005F7F38" w:rsidP="008E2C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</w:pPr>
            <w:r w:rsidRPr="00F31AD2">
              <w:t>Looked After Children</w:t>
            </w:r>
          </w:p>
          <w:p w:rsidR="005F7F38" w:rsidRDefault="005F7F38" w:rsidP="008E2C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</w:pPr>
            <w:r w:rsidRPr="00F31AD2">
              <w:t>Medicine policy</w:t>
            </w:r>
          </w:p>
          <w:p w:rsidR="00DB33EC" w:rsidRPr="00F31AD2" w:rsidRDefault="00DB33EC" w:rsidP="008E2C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</w:pPr>
            <w:r>
              <w:t>Medical conditions policy</w:t>
            </w:r>
          </w:p>
          <w:p w:rsidR="005F7F38" w:rsidRDefault="005F7F38" w:rsidP="008E2C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</w:pPr>
            <w:r w:rsidRPr="008E2C76">
              <w:t>Parent partnership link</w:t>
            </w:r>
            <w:r>
              <w:t xml:space="preserve"> </w:t>
            </w:r>
          </w:p>
          <w:p w:rsidR="005F7F38" w:rsidRPr="008E2C76" w:rsidRDefault="009227F0" w:rsidP="00DC4C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</w:pPr>
            <w:r>
              <w:t>SEN policy</w:t>
            </w:r>
          </w:p>
          <w:p w:rsidR="005F7F38" w:rsidRDefault="005F7F38" w:rsidP="008E2C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</w:pPr>
            <w:r w:rsidRPr="008E2C76">
              <w:t>SEN code of practice</w:t>
            </w:r>
            <w:r>
              <w:t xml:space="preserve"> </w:t>
            </w:r>
          </w:p>
          <w:p w:rsidR="00F31AD2" w:rsidRDefault="00074908" w:rsidP="009227F0">
            <w:pPr>
              <w:pStyle w:val="ListParagraph"/>
              <w:spacing w:after="0" w:line="240" w:lineRule="auto"/>
              <w:ind w:left="99"/>
            </w:pPr>
            <w:hyperlink r:id="rId24" w:history="1">
              <w:r w:rsidR="005F7F38" w:rsidRPr="004C6AB7">
                <w:rPr>
                  <w:rStyle w:val="Hyperlink"/>
                </w:rPr>
                <w:t>https://www.gov.uk/government/consultations/revision-of-the-send-code-of-practice-0-to-25-years?utm_content=buffer2d659&amp;utm_medium=social&amp;utm_source=twitter.com&amp;utm_campaign=buffer</w:t>
              </w:r>
            </w:hyperlink>
            <w:r w:rsidR="005F7F38">
              <w:t xml:space="preserve"> </w:t>
            </w:r>
          </w:p>
          <w:p w:rsidR="005F7F38" w:rsidRDefault="005F7F38" w:rsidP="00C512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59"/>
            </w:pPr>
            <w:r w:rsidRPr="008E2C76">
              <w:t>Local authority local offer</w:t>
            </w:r>
            <w:r>
              <w:t xml:space="preserve"> </w:t>
            </w:r>
          </w:p>
          <w:p w:rsidR="005F7F38" w:rsidRPr="008E2C76" w:rsidRDefault="00074908" w:rsidP="00C51271">
            <w:pPr>
              <w:pStyle w:val="ListParagraph"/>
              <w:spacing w:after="0" w:line="240" w:lineRule="auto"/>
              <w:ind w:left="99"/>
            </w:pPr>
            <w:hyperlink r:id="rId25" w:history="1">
              <w:r w:rsidR="005F7F38" w:rsidRPr="004C6AB7">
                <w:rPr>
                  <w:rStyle w:val="Hyperlink"/>
                </w:rPr>
                <w:t>http://www.suffolklearning.co.uk/3-11-learning-teaching/special-education/send-</w:t>
              </w:r>
            </w:hyperlink>
            <w:r w:rsidR="005F7F38" w:rsidRPr="00DE3835">
              <w:rPr>
                <w:color w:val="0000FF"/>
                <w:u w:val="single"/>
              </w:rPr>
              <w:t xml:space="preserve"> reform/local-offer</w:t>
            </w:r>
          </w:p>
          <w:p w:rsidR="005F7F38" w:rsidRPr="008E2C76" w:rsidRDefault="005F7F38" w:rsidP="00C51271">
            <w:pPr>
              <w:pStyle w:val="ListParagraph"/>
              <w:spacing w:after="0" w:line="240" w:lineRule="auto"/>
              <w:ind w:left="99"/>
            </w:pPr>
          </w:p>
          <w:p w:rsidR="005F7F38" w:rsidRPr="008E2C76" w:rsidRDefault="005F7F38" w:rsidP="00C51271">
            <w:pPr>
              <w:pStyle w:val="ListParagraph"/>
              <w:spacing w:after="0" w:line="240" w:lineRule="auto"/>
              <w:ind w:left="99"/>
            </w:pPr>
          </w:p>
        </w:tc>
      </w:tr>
    </w:tbl>
    <w:p w:rsidR="005F7F38" w:rsidRDefault="005F7F38" w:rsidP="00135045">
      <w:pPr>
        <w:pStyle w:val="ListParagraph"/>
        <w:spacing w:after="0"/>
      </w:pPr>
    </w:p>
    <w:sectPr w:rsidR="005F7F38" w:rsidSect="0029431C">
      <w:headerReference w:type="default" r:id="rId26"/>
      <w:footerReference w:type="default" r:id="rId27"/>
      <w:pgSz w:w="11906" w:h="16838"/>
      <w:pgMar w:top="907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BA" w:rsidRDefault="00DC4CBA" w:rsidP="00B75440">
      <w:pPr>
        <w:spacing w:after="0" w:line="240" w:lineRule="auto"/>
      </w:pPr>
      <w:r>
        <w:separator/>
      </w:r>
    </w:p>
  </w:endnote>
  <w:endnote w:type="continuationSeparator" w:id="0">
    <w:p w:rsidR="00DC4CBA" w:rsidRDefault="00DC4CBA" w:rsidP="00B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BA" w:rsidRDefault="0027162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1203960</wp:posOffset>
              </wp:positionH>
              <wp:positionV relativeFrom="paragraph">
                <wp:posOffset>10795</wp:posOffset>
              </wp:positionV>
              <wp:extent cx="3477260" cy="5048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77260" cy="504825"/>
                        <a:chOff x="186267" y="194733"/>
                        <a:chExt cx="3477048" cy="504825"/>
                      </a:xfrm>
                    </wpg:grpSpPr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267" y="195369"/>
                          <a:ext cx="691938" cy="450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4"/>
                      <wps:cNvSpPr txBox="1">
                        <a:spLocks/>
                      </wps:cNvSpPr>
                      <wps:spPr>
                        <a:xfrm>
                          <a:off x="356235" y="194733"/>
                          <a:ext cx="330708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CBA" w:rsidRPr="005E01A6" w:rsidRDefault="00DC4CBA" w:rsidP="005E01A6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5E01A6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Thurston Partnership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>
                        <a:spLocks/>
                      </wps:cNvSpPr>
                      <wps:spPr>
                        <a:xfrm>
                          <a:off x="965836" y="461221"/>
                          <a:ext cx="222377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CBA" w:rsidRPr="005E01A6" w:rsidRDefault="00DC4CBA" w:rsidP="005E01A6">
                            <w:pPr>
                              <w:rPr>
                                <w:rFonts w:ascii="Arial Narrow" w:hAnsi="Arial Narrow"/>
                                <w:b/>
                                <w:color w:val="1F497D"/>
                                <w:sz w:val="12"/>
                                <w:szCs w:val="12"/>
                              </w:rPr>
                            </w:pPr>
                            <w:r w:rsidRPr="005E01A6">
                              <w:rPr>
                                <w:rFonts w:ascii="Arial Narrow" w:hAnsi="Arial Narrow"/>
                                <w:b/>
                                <w:color w:val="1F497D"/>
                                <w:sz w:val="12"/>
                                <w:szCs w:val="12"/>
                              </w:rPr>
                              <w:t>‘Working together for an outstanding future for all our children’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94.8pt;margin-top:.85pt;width:273.8pt;height:39.75pt;z-index:251659264" coordorigin="1862,1947" coordsize="34770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862;top:1953;width:6920;height:4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562;top:1947;width:3307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AWwQAAANoAAAAPAAAAZHJzL2Rvd25yZXYueG1sRI/dagIx&#10;FITvC75DOELvalaR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KdJ4BbBAAAA2gAAAA8AAAAA&#10;AAAAAAAAAAAABwIAAGRycy9kb3ducmV2LnhtbFBLBQYAAAAAAwADALcAAAD1AgAAAAA=&#10;" filled="f" stroked="f">
                <v:path arrowok="t"/>
                <v:textbox>
                  <w:txbxContent>
                    <w:p w:rsidR="00DC4CBA" w:rsidRPr="005E01A6" w:rsidRDefault="00DC4CBA" w:rsidP="005E01A6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 w:rsidRPr="005E01A6">
                        <w:rPr>
                          <w:b/>
                          <w:noProof/>
                          <w:sz w:val="36"/>
                          <w:szCs w:val="36"/>
                        </w:rPr>
                        <w:t xml:space="preserve">Thurston Partnership </w:t>
                      </w:r>
                    </w:p>
                  </w:txbxContent>
                </v:textbox>
              </v:shape>
              <v:shape id="Text Box 8" o:spid="_x0000_s1030" type="#_x0000_t202" style="position:absolute;left:9658;top:4612;width:22238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" filled="f" stroked="f" strokeweight=".5pt">
                <v:path arrowok="t"/>
                <v:textbox>
                  <w:txbxContent>
                    <w:p w:rsidR="00DC4CBA" w:rsidRPr="005E01A6" w:rsidRDefault="00DC4CBA" w:rsidP="005E01A6">
                      <w:pPr>
                        <w:rPr>
                          <w:rFonts w:ascii="Arial Narrow" w:hAnsi="Arial Narrow"/>
                          <w:b/>
                          <w:color w:val="1F497D"/>
                          <w:sz w:val="12"/>
                          <w:szCs w:val="12"/>
                        </w:rPr>
                      </w:pPr>
                      <w:r w:rsidRPr="005E01A6">
                        <w:rPr>
                          <w:rFonts w:ascii="Arial Narrow" w:hAnsi="Arial Narrow"/>
                          <w:b/>
                          <w:color w:val="1F497D"/>
                          <w:sz w:val="12"/>
                          <w:szCs w:val="12"/>
                        </w:rPr>
                        <w:t>‘Working together for an outstanding future for all our children’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BA" w:rsidRDefault="00DC4CBA" w:rsidP="00B75440">
      <w:pPr>
        <w:spacing w:after="0" w:line="240" w:lineRule="auto"/>
      </w:pPr>
      <w:r>
        <w:separator/>
      </w:r>
    </w:p>
  </w:footnote>
  <w:footnote w:type="continuationSeparator" w:id="0">
    <w:p w:rsidR="00DC4CBA" w:rsidRDefault="00DC4CBA" w:rsidP="00B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BA" w:rsidRPr="00783EC5" w:rsidRDefault="00271624" w:rsidP="00B75440">
    <w:pPr>
      <w:pStyle w:val="Header"/>
      <w:rPr>
        <w:rFonts w:ascii="Cambria" w:hAnsi="Cambria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5062855</wp:posOffset>
              </wp:positionH>
              <wp:positionV relativeFrom="paragraph">
                <wp:posOffset>-279400</wp:posOffset>
              </wp:positionV>
              <wp:extent cx="1092200" cy="12052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2200" cy="1205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4CBA" w:rsidRPr="008E2C76" w:rsidRDefault="00DC4CBA" w:rsidP="00B75440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909320" cy="909320"/>
                                <wp:effectExtent l="19050" t="0" r="5080" b="0"/>
                                <wp:docPr id="3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9320" cy="909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8.65pt;margin-top:-22pt;width:86pt;height: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" filled="f" stroked="f">
              <v:path arrowok="t"/>
              <v:textbox>
                <w:txbxContent>
                  <w:p w:rsidR="00DC4CBA" w:rsidRPr="008E2C76" w:rsidRDefault="00DC4CBA" w:rsidP="00B75440">
                    <w:pPr>
                      <w:rPr>
                        <w:rFonts w:ascii="Cambria" w:hAnsi="Cambria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909320" cy="909320"/>
                          <wp:effectExtent l="19050" t="0" r="5080" b="0"/>
                          <wp:docPr id="3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9320" cy="909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C4CBA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1717040</wp:posOffset>
          </wp:positionH>
          <wp:positionV relativeFrom="paragraph">
            <wp:posOffset>-290195</wp:posOffset>
          </wp:positionV>
          <wp:extent cx="2675890" cy="499745"/>
          <wp:effectExtent l="0" t="0" r="0" b="0"/>
          <wp:wrapTopAndBottom/>
          <wp:docPr id="2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8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4CBA"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-335280</wp:posOffset>
          </wp:positionV>
          <wp:extent cx="897255" cy="584200"/>
          <wp:effectExtent l="0" t="0" r="0" b="635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C4CBA" w:rsidRPr="00783EC5" w:rsidRDefault="00DC4CBA" w:rsidP="00B75440">
    <w:pPr>
      <w:pStyle w:val="Header"/>
      <w:rPr>
        <w:rFonts w:ascii="Cambria" w:hAnsi="Cambria"/>
      </w:rPr>
    </w:pPr>
  </w:p>
  <w:p w:rsidR="00DC4CBA" w:rsidRDefault="00DC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B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C112F9"/>
    <w:multiLevelType w:val="hybridMultilevel"/>
    <w:tmpl w:val="D56E9484"/>
    <w:lvl w:ilvl="0" w:tplc="317A97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086098"/>
    <w:multiLevelType w:val="hybridMultilevel"/>
    <w:tmpl w:val="60564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F730C"/>
    <w:multiLevelType w:val="hybridMultilevel"/>
    <w:tmpl w:val="A8009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170C09"/>
    <w:multiLevelType w:val="hybridMultilevel"/>
    <w:tmpl w:val="EAC4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7973"/>
    <w:multiLevelType w:val="hybridMultilevel"/>
    <w:tmpl w:val="8FF65F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1E4370"/>
    <w:multiLevelType w:val="hybridMultilevel"/>
    <w:tmpl w:val="229634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0101"/>
    <w:multiLevelType w:val="hybridMultilevel"/>
    <w:tmpl w:val="84B2238A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0" w15:restartNumberingAfterBreak="0">
    <w:nsid w:val="1B862547"/>
    <w:multiLevelType w:val="hybridMultilevel"/>
    <w:tmpl w:val="C16C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D12F1"/>
    <w:multiLevelType w:val="hybridMultilevel"/>
    <w:tmpl w:val="BE9AC172"/>
    <w:lvl w:ilvl="0" w:tplc="04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2" w15:restartNumberingAfterBreak="0">
    <w:nsid w:val="291A7E85"/>
    <w:multiLevelType w:val="hybridMultilevel"/>
    <w:tmpl w:val="1C486A98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2996199E"/>
    <w:multiLevelType w:val="hybridMultilevel"/>
    <w:tmpl w:val="129424CE"/>
    <w:lvl w:ilvl="0" w:tplc="040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4" w15:restartNumberingAfterBreak="0">
    <w:nsid w:val="2ECF77DB"/>
    <w:multiLevelType w:val="hybridMultilevel"/>
    <w:tmpl w:val="DD78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C36A0"/>
    <w:multiLevelType w:val="hybridMultilevel"/>
    <w:tmpl w:val="A9C0A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D3A85"/>
    <w:multiLevelType w:val="hybridMultilevel"/>
    <w:tmpl w:val="6B72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67357"/>
    <w:multiLevelType w:val="hybridMultilevel"/>
    <w:tmpl w:val="470891E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C3342D0"/>
    <w:multiLevelType w:val="hybridMultilevel"/>
    <w:tmpl w:val="C0D68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94C1B"/>
    <w:multiLevelType w:val="hybridMultilevel"/>
    <w:tmpl w:val="C86A1E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3F26760"/>
    <w:multiLevelType w:val="hybridMultilevel"/>
    <w:tmpl w:val="FD962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792932"/>
    <w:multiLevelType w:val="hybridMultilevel"/>
    <w:tmpl w:val="272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E1A42"/>
    <w:multiLevelType w:val="hybridMultilevel"/>
    <w:tmpl w:val="E320D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A031D0"/>
    <w:multiLevelType w:val="hybridMultilevel"/>
    <w:tmpl w:val="7CE4BE7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36875A1"/>
    <w:multiLevelType w:val="hybridMultilevel"/>
    <w:tmpl w:val="CA64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6A09"/>
    <w:multiLevelType w:val="hybridMultilevel"/>
    <w:tmpl w:val="4E0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601AE"/>
    <w:multiLevelType w:val="hybridMultilevel"/>
    <w:tmpl w:val="2BEA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E3440"/>
    <w:multiLevelType w:val="hybridMultilevel"/>
    <w:tmpl w:val="E78A4BE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1A24812"/>
    <w:multiLevelType w:val="hybridMultilevel"/>
    <w:tmpl w:val="5540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62D53"/>
    <w:multiLevelType w:val="hybridMultilevel"/>
    <w:tmpl w:val="DAA8F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1A2E38"/>
    <w:multiLevelType w:val="hybridMultilevel"/>
    <w:tmpl w:val="7F7C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E393D"/>
    <w:multiLevelType w:val="hybridMultilevel"/>
    <w:tmpl w:val="0EE8442A"/>
    <w:lvl w:ilvl="0" w:tplc="C22CB9F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2"/>
  </w:num>
  <w:num w:numId="4">
    <w:abstractNumId w:val="23"/>
  </w:num>
  <w:num w:numId="5">
    <w:abstractNumId w:val="8"/>
  </w:num>
  <w:num w:numId="6">
    <w:abstractNumId w:val="20"/>
  </w:num>
  <w:num w:numId="7">
    <w:abstractNumId w:val="27"/>
  </w:num>
  <w:num w:numId="8">
    <w:abstractNumId w:val="22"/>
  </w:num>
  <w:num w:numId="9">
    <w:abstractNumId w:val="5"/>
  </w:num>
  <w:num w:numId="10">
    <w:abstractNumId w:val="24"/>
  </w:num>
  <w:num w:numId="11">
    <w:abstractNumId w:val="25"/>
  </w:num>
  <w:num w:numId="12">
    <w:abstractNumId w:val="26"/>
  </w:num>
  <w:num w:numId="13">
    <w:abstractNumId w:val="3"/>
  </w:num>
  <w:num w:numId="14">
    <w:abstractNumId w:val="0"/>
  </w:num>
  <w:num w:numId="15">
    <w:abstractNumId w:val="9"/>
  </w:num>
  <w:num w:numId="16">
    <w:abstractNumId w:val="30"/>
  </w:num>
  <w:num w:numId="17">
    <w:abstractNumId w:val="28"/>
  </w:num>
  <w:num w:numId="18">
    <w:abstractNumId w:val="15"/>
  </w:num>
  <w:num w:numId="19">
    <w:abstractNumId w:val="11"/>
  </w:num>
  <w:num w:numId="20">
    <w:abstractNumId w:val="6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14"/>
  </w:num>
  <w:num w:numId="27">
    <w:abstractNumId w:val="21"/>
  </w:num>
  <w:num w:numId="28">
    <w:abstractNumId w:val="19"/>
  </w:num>
  <w:num w:numId="29">
    <w:abstractNumId w:val="17"/>
  </w:num>
  <w:num w:numId="30">
    <w:abstractNumId w:val="16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DC"/>
    <w:rsid w:val="000161BE"/>
    <w:rsid w:val="00022978"/>
    <w:rsid w:val="00025BE1"/>
    <w:rsid w:val="00045936"/>
    <w:rsid w:val="00070B5F"/>
    <w:rsid w:val="00074908"/>
    <w:rsid w:val="00093CB9"/>
    <w:rsid w:val="000A3E53"/>
    <w:rsid w:val="000F2BD4"/>
    <w:rsid w:val="00101946"/>
    <w:rsid w:val="00134417"/>
    <w:rsid w:val="0013466F"/>
    <w:rsid w:val="00135045"/>
    <w:rsid w:val="0013518F"/>
    <w:rsid w:val="00145596"/>
    <w:rsid w:val="001748B8"/>
    <w:rsid w:val="00180CBD"/>
    <w:rsid w:val="001C6B24"/>
    <w:rsid w:val="0021626E"/>
    <w:rsid w:val="00247E66"/>
    <w:rsid w:val="00256ACE"/>
    <w:rsid w:val="00271624"/>
    <w:rsid w:val="0029431C"/>
    <w:rsid w:val="002D5EFE"/>
    <w:rsid w:val="002E0B1C"/>
    <w:rsid w:val="003515F0"/>
    <w:rsid w:val="00352E8E"/>
    <w:rsid w:val="003821D7"/>
    <w:rsid w:val="00382BED"/>
    <w:rsid w:val="003C0492"/>
    <w:rsid w:val="003C523F"/>
    <w:rsid w:val="003E5199"/>
    <w:rsid w:val="004034D5"/>
    <w:rsid w:val="00420A6B"/>
    <w:rsid w:val="00435E6A"/>
    <w:rsid w:val="0045027A"/>
    <w:rsid w:val="00455793"/>
    <w:rsid w:val="00461D46"/>
    <w:rsid w:val="00464835"/>
    <w:rsid w:val="00476F17"/>
    <w:rsid w:val="004C5044"/>
    <w:rsid w:val="004C6AB7"/>
    <w:rsid w:val="004E580B"/>
    <w:rsid w:val="00500D51"/>
    <w:rsid w:val="005076FB"/>
    <w:rsid w:val="0053531F"/>
    <w:rsid w:val="00544309"/>
    <w:rsid w:val="005B3ADC"/>
    <w:rsid w:val="005C0E3A"/>
    <w:rsid w:val="005E01A6"/>
    <w:rsid w:val="005E14D5"/>
    <w:rsid w:val="005F71CD"/>
    <w:rsid w:val="005F7F38"/>
    <w:rsid w:val="00630237"/>
    <w:rsid w:val="00651779"/>
    <w:rsid w:val="006A4B37"/>
    <w:rsid w:val="006D2DE5"/>
    <w:rsid w:val="00725D36"/>
    <w:rsid w:val="0073457C"/>
    <w:rsid w:val="0075201E"/>
    <w:rsid w:val="007734C1"/>
    <w:rsid w:val="00782E93"/>
    <w:rsid w:val="00783EC5"/>
    <w:rsid w:val="007A166D"/>
    <w:rsid w:val="007A61B8"/>
    <w:rsid w:val="007B791C"/>
    <w:rsid w:val="007C2AE1"/>
    <w:rsid w:val="008205BD"/>
    <w:rsid w:val="008261AD"/>
    <w:rsid w:val="008342BE"/>
    <w:rsid w:val="008707B7"/>
    <w:rsid w:val="008E2C76"/>
    <w:rsid w:val="00901095"/>
    <w:rsid w:val="009227F0"/>
    <w:rsid w:val="0092395A"/>
    <w:rsid w:val="00952062"/>
    <w:rsid w:val="00961D0B"/>
    <w:rsid w:val="00977A1D"/>
    <w:rsid w:val="009B38B6"/>
    <w:rsid w:val="009D39F7"/>
    <w:rsid w:val="00A04E94"/>
    <w:rsid w:val="00A15574"/>
    <w:rsid w:val="00A2610F"/>
    <w:rsid w:val="00A3168D"/>
    <w:rsid w:val="00A5642F"/>
    <w:rsid w:val="00A6541E"/>
    <w:rsid w:val="00A878CF"/>
    <w:rsid w:val="00AB7156"/>
    <w:rsid w:val="00AE1FAE"/>
    <w:rsid w:val="00B341BC"/>
    <w:rsid w:val="00B6255A"/>
    <w:rsid w:val="00B73FF7"/>
    <w:rsid w:val="00B75440"/>
    <w:rsid w:val="00C51271"/>
    <w:rsid w:val="00C72109"/>
    <w:rsid w:val="00CA2448"/>
    <w:rsid w:val="00CA4D9B"/>
    <w:rsid w:val="00CB4B5C"/>
    <w:rsid w:val="00CC1B11"/>
    <w:rsid w:val="00CD4C96"/>
    <w:rsid w:val="00D26699"/>
    <w:rsid w:val="00D301F4"/>
    <w:rsid w:val="00D9632F"/>
    <w:rsid w:val="00D978E7"/>
    <w:rsid w:val="00DA363D"/>
    <w:rsid w:val="00DA72D6"/>
    <w:rsid w:val="00DB33EC"/>
    <w:rsid w:val="00DC0D6F"/>
    <w:rsid w:val="00DC3977"/>
    <w:rsid w:val="00DC4CBA"/>
    <w:rsid w:val="00DE3835"/>
    <w:rsid w:val="00DE65E5"/>
    <w:rsid w:val="00E11654"/>
    <w:rsid w:val="00E52B66"/>
    <w:rsid w:val="00E56BA9"/>
    <w:rsid w:val="00E66B9A"/>
    <w:rsid w:val="00EE3DA0"/>
    <w:rsid w:val="00F217A4"/>
    <w:rsid w:val="00F25865"/>
    <w:rsid w:val="00F25F3E"/>
    <w:rsid w:val="00F31AD2"/>
    <w:rsid w:val="00F7668F"/>
    <w:rsid w:val="00F841D4"/>
    <w:rsid w:val="00F92582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371E4C"/>
  <w15:docId w15:val="{FDF49DE2-6874-457D-B61A-B566A213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754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4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4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4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027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27A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0F2B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E38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suffolklearning.co.uk/3-11-learning-teaching/special-education/send-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gov.uk/government/consultations/revision-of-the-send-code-of-practice-0-to-25-years?utm_content=buffer2d659&amp;utm_medium=social&amp;utm_source=twitter.com&amp;utm_campaign=buffe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openxmlformats.org/officeDocument/2006/relationships/image" Target="media/image180.emf"/><Relationship Id="rId1" Type="http://schemas.openxmlformats.org/officeDocument/2006/relationships/image" Target="media/image18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23D46C23</Template>
  <TotalTime>22</TotalTime>
  <Pages>5</Pages>
  <Words>1448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Educational Needs: Local Offer</vt:lpstr>
    </vt:vector>
  </TitlesOfParts>
  <Company>Hewlett-Packard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Educational Needs: Local Offer</dc:title>
  <dc:creator>Lauren.Roach</dc:creator>
  <cp:lastModifiedBy>Cath Jeffery</cp:lastModifiedBy>
  <cp:revision>5</cp:revision>
  <cp:lastPrinted>2014-06-23T15:27:00Z</cp:lastPrinted>
  <dcterms:created xsi:type="dcterms:W3CDTF">2017-10-15T18:48:00Z</dcterms:created>
  <dcterms:modified xsi:type="dcterms:W3CDTF">2018-10-21T13:48:00Z</dcterms:modified>
</cp:coreProperties>
</file>