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E1E0" w14:textId="77777777" w:rsidR="00F7569D" w:rsidRDefault="00F7569D" w:rsidP="009E7F2D">
      <w:pPr>
        <w:jc w:val="center"/>
        <w:rPr>
          <w:b/>
          <w:sz w:val="40"/>
        </w:rPr>
      </w:pPr>
    </w:p>
    <w:p w14:paraId="1D477D74" w14:textId="77777777" w:rsidR="00F7569D" w:rsidRDefault="00F7569D" w:rsidP="009E7F2D">
      <w:pPr>
        <w:jc w:val="center"/>
        <w:rPr>
          <w:b/>
          <w:sz w:val="40"/>
        </w:rPr>
      </w:pPr>
    </w:p>
    <w:p w14:paraId="15B746DE" w14:textId="77777777" w:rsidR="00F7569D" w:rsidRDefault="00F7569D" w:rsidP="009E7F2D">
      <w:pPr>
        <w:jc w:val="center"/>
        <w:rPr>
          <w:b/>
          <w:sz w:val="40"/>
        </w:rPr>
      </w:pPr>
    </w:p>
    <w:p w14:paraId="110CBCD3" w14:textId="3F97A021" w:rsidR="004D73C6" w:rsidRDefault="00422488" w:rsidP="009E7F2D">
      <w:pPr>
        <w:jc w:val="center"/>
        <w:rPr>
          <w:b/>
          <w:sz w:val="40"/>
        </w:rPr>
      </w:pPr>
      <w:r>
        <w:rPr>
          <w:b/>
          <w:noProof/>
          <w:sz w:val="40"/>
        </w:rPr>
        <w:drawing>
          <wp:inline distT="0" distB="0" distL="0" distR="0" wp14:anchorId="4D77457D" wp14:editId="25EF1AD2">
            <wp:extent cx="15716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tlesden School Logo 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841" cy="1571841"/>
                    </a:xfrm>
                    <a:prstGeom prst="rect">
                      <a:avLst/>
                    </a:prstGeom>
                  </pic:spPr>
                </pic:pic>
              </a:graphicData>
            </a:graphic>
          </wp:inline>
        </w:drawing>
      </w:r>
    </w:p>
    <w:p w14:paraId="293D45EC" w14:textId="77777777" w:rsidR="00F7569D" w:rsidRPr="00F571D9" w:rsidRDefault="00F7569D" w:rsidP="00F7569D">
      <w:pPr>
        <w:spacing w:before="100" w:beforeAutospacing="1" w:after="100" w:afterAutospacing="1"/>
        <w:jc w:val="center"/>
        <w:rPr>
          <w:rFonts w:ascii="Century Gothic" w:hAnsi="Century Gothic"/>
          <w:b/>
          <w:color w:val="C0C0C0"/>
          <w:sz w:val="90"/>
          <w:szCs w:val="48"/>
        </w:rPr>
      </w:pPr>
    </w:p>
    <w:p w14:paraId="2EB03804" w14:textId="2B25E213" w:rsidR="00F7569D" w:rsidRDefault="00F7569D" w:rsidP="00F7569D">
      <w:pPr>
        <w:jc w:val="center"/>
        <w:rPr>
          <w:rFonts w:ascii="Century Gothic" w:hAnsi="Century Gothic"/>
          <w:b/>
          <w:sz w:val="72"/>
          <w:szCs w:val="72"/>
        </w:rPr>
      </w:pPr>
      <w:r>
        <w:rPr>
          <w:rFonts w:ascii="Century Gothic" w:hAnsi="Century Gothic"/>
          <w:b/>
          <w:sz w:val="72"/>
          <w:szCs w:val="72"/>
        </w:rPr>
        <w:t>Admissions</w:t>
      </w:r>
      <w:r w:rsidRPr="00E63110">
        <w:rPr>
          <w:rFonts w:ascii="Century Gothic" w:hAnsi="Century Gothic"/>
          <w:b/>
          <w:sz w:val="72"/>
          <w:szCs w:val="72"/>
        </w:rPr>
        <w:t xml:space="preserve"> Policy</w:t>
      </w:r>
    </w:p>
    <w:p w14:paraId="3961BDA8" w14:textId="77777777" w:rsidR="00F7569D" w:rsidRPr="00E63110" w:rsidRDefault="00F7569D" w:rsidP="00F7569D">
      <w:pPr>
        <w:jc w:val="center"/>
        <w:rPr>
          <w:rFonts w:ascii="Century Gothic" w:hAnsi="Century Gothic"/>
          <w:sz w:val="72"/>
          <w:szCs w:val="72"/>
        </w:rPr>
      </w:pPr>
    </w:p>
    <w:p w14:paraId="75B5A574" w14:textId="77777777" w:rsidR="00F7569D" w:rsidRPr="007D2B1F" w:rsidRDefault="00F7569D" w:rsidP="00F7569D">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F7569D" w:rsidRPr="00E63110" w14:paraId="200F86AA" w14:textId="77777777" w:rsidTr="00C63AE5">
        <w:trPr>
          <w:trHeight w:val="296"/>
          <w:jc w:val="center"/>
        </w:trPr>
        <w:tc>
          <w:tcPr>
            <w:tcW w:w="1894" w:type="dxa"/>
            <w:tcBorders>
              <w:top w:val="nil"/>
              <w:left w:val="nil"/>
              <w:bottom w:val="single" w:sz="4" w:space="0" w:color="C0C0C0"/>
              <w:right w:val="single" w:sz="4" w:space="0" w:color="C0C0C0"/>
            </w:tcBorders>
            <w:vAlign w:val="center"/>
          </w:tcPr>
          <w:p w14:paraId="549941A9" w14:textId="77777777" w:rsidR="00F7569D" w:rsidRPr="00E63110" w:rsidRDefault="00F7569D" w:rsidP="00C63AE5">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1678C73D"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328036A5"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BBD165A"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F7569D" w:rsidRPr="00E63110" w14:paraId="3EFCAC3F" w14:textId="77777777" w:rsidTr="00C63AE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EADE6ED"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4080CA4B" w14:textId="74AA0EAD" w:rsidR="00F7569D" w:rsidRPr="00BE1ACE" w:rsidRDefault="00F7569D" w:rsidP="00C63AE5">
            <w:pPr>
              <w:pStyle w:val="Footer"/>
              <w:spacing w:before="60" w:after="60"/>
              <w:ind w:left="179"/>
              <w:rPr>
                <w:rFonts w:ascii="Century Gothic" w:hAnsi="Century Gothic" w:cs="Arial"/>
                <w:sz w:val="16"/>
                <w:szCs w:val="16"/>
              </w:rPr>
            </w:pPr>
            <w:r>
              <w:rPr>
                <w:rFonts w:ascii="Century Gothic" w:hAnsi="Century Gothic" w:cs="Arial"/>
                <w:sz w:val="16"/>
                <w:szCs w:val="16"/>
              </w:rPr>
              <w:t>H Ballam</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27DD81EE" w14:textId="77777777" w:rsidR="00F7569D" w:rsidRPr="00E63110" w:rsidRDefault="00F7569D" w:rsidP="00C63AE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77CE4367" w14:textId="4444FF61" w:rsidR="00F7569D" w:rsidRPr="00BE1ACE" w:rsidRDefault="00F7569D" w:rsidP="00C63AE5">
            <w:pPr>
              <w:pStyle w:val="Footer"/>
              <w:spacing w:before="60" w:after="60"/>
              <w:ind w:left="179"/>
              <w:rPr>
                <w:rFonts w:ascii="Century Gothic" w:hAnsi="Century Gothic" w:cs="Arial"/>
                <w:sz w:val="16"/>
                <w:szCs w:val="16"/>
              </w:rPr>
            </w:pPr>
            <w:r>
              <w:rPr>
                <w:rFonts w:ascii="Century Gothic" w:hAnsi="Century Gothic" w:cs="Arial"/>
                <w:sz w:val="16"/>
                <w:szCs w:val="16"/>
              </w:rPr>
              <w:t>Spring 202</w:t>
            </w:r>
            <w:r w:rsidR="003B0023">
              <w:rPr>
                <w:rFonts w:ascii="Century Gothic" w:hAnsi="Century Gothic" w:cs="Arial"/>
                <w:sz w:val="16"/>
                <w:szCs w:val="16"/>
              </w:rPr>
              <w:t>2</w:t>
            </w:r>
          </w:p>
        </w:tc>
      </w:tr>
      <w:tr w:rsidR="00F7569D" w:rsidRPr="00E63110" w14:paraId="04E0464A" w14:textId="77777777" w:rsidTr="00C63AE5">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E68C107"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13C22913" w14:textId="77777777" w:rsidR="00F7569D" w:rsidRPr="00F72BD7" w:rsidRDefault="00F7569D" w:rsidP="00C63AE5">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1AAE7760" w14:textId="77777777" w:rsidR="00F7569D" w:rsidRPr="00E63110" w:rsidRDefault="00F7569D" w:rsidP="00C63AE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32265D91" w14:textId="77777777" w:rsidR="00F7569D" w:rsidRPr="00E63110" w:rsidRDefault="00F7569D" w:rsidP="00C63AE5">
            <w:pPr>
              <w:pStyle w:val="Footer"/>
              <w:spacing w:before="60" w:after="60"/>
              <w:ind w:left="179"/>
              <w:rPr>
                <w:rFonts w:ascii="Century Gothic" w:hAnsi="Century Gothic" w:cs="Arial"/>
                <w:sz w:val="16"/>
                <w:szCs w:val="16"/>
              </w:rPr>
            </w:pPr>
          </w:p>
        </w:tc>
      </w:tr>
      <w:tr w:rsidR="00F7569D" w:rsidRPr="00E63110" w14:paraId="0DA2734A" w14:textId="77777777" w:rsidTr="00C63AE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AF54AB8"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14:paraId="1F403369" w14:textId="77777777" w:rsidR="00F7569D" w:rsidRPr="00F72BD7" w:rsidRDefault="00F7569D" w:rsidP="00C63AE5">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7D011051" w14:textId="77777777" w:rsidR="00F7569D" w:rsidRPr="00E63110" w:rsidRDefault="00F7569D" w:rsidP="00C63AE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2CDBF714" w14:textId="77777777" w:rsidR="00F7569D" w:rsidRPr="00E63110" w:rsidRDefault="00F7569D" w:rsidP="00C63AE5">
            <w:pPr>
              <w:pStyle w:val="Footer"/>
              <w:spacing w:before="60" w:after="60"/>
              <w:ind w:left="179"/>
              <w:rPr>
                <w:rFonts w:ascii="Century Gothic" w:hAnsi="Century Gothic" w:cs="Arial"/>
                <w:sz w:val="16"/>
                <w:szCs w:val="16"/>
              </w:rPr>
            </w:pPr>
          </w:p>
        </w:tc>
      </w:tr>
      <w:tr w:rsidR="00F7569D" w:rsidRPr="00E63110" w14:paraId="4FBEFF51" w14:textId="77777777" w:rsidTr="00C63AE5">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2C2D9A20"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14:paraId="6C7E98F6" w14:textId="38512916"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Admissions</w:t>
            </w:r>
          </w:p>
        </w:tc>
      </w:tr>
      <w:tr w:rsidR="00F7569D" w:rsidRPr="00E63110" w14:paraId="2B81087A" w14:textId="77777777" w:rsidTr="00C63AE5">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D559A45"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14:paraId="080C2CBA"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61C7F29" w14:textId="77777777" w:rsidR="00F7569D" w:rsidRPr="00E63110" w:rsidRDefault="00F7569D" w:rsidP="00C63AE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14:paraId="1E472C73" w14:textId="783FD114" w:rsidR="00F7569D" w:rsidRPr="00E63110" w:rsidRDefault="00F7569D" w:rsidP="00C63AE5">
            <w:pPr>
              <w:pStyle w:val="Footer"/>
              <w:spacing w:before="60" w:after="60"/>
              <w:rPr>
                <w:rFonts w:ascii="Century Gothic" w:hAnsi="Century Gothic" w:cs="Arial"/>
                <w:sz w:val="16"/>
                <w:szCs w:val="16"/>
              </w:rPr>
            </w:pPr>
            <w:r>
              <w:rPr>
                <w:rFonts w:ascii="Century Gothic" w:hAnsi="Century Gothic" w:cs="Arial"/>
                <w:sz w:val="16"/>
                <w:szCs w:val="16"/>
              </w:rPr>
              <w:t>Spring 202</w:t>
            </w:r>
            <w:r w:rsidR="003B0023">
              <w:rPr>
                <w:rFonts w:ascii="Century Gothic" w:hAnsi="Century Gothic" w:cs="Arial"/>
                <w:sz w:val="16"/>
                <w:szCs w:val="16"/>
              </w:rPr>
              <w:t>3</w:t>
            </w:r>
            <w:bookmarkStart w:id="0" w:name="_GoBack"/>
            <w:bookmarkEnd w:id="0"/>
          </w:p>
        </w:tc>
      </w:tr>
    </w:tbl>
    <w:p w14:paraId="36E6E9A8" w14:textId="71941D42" w:rsidR="00F7569D" w:rsidRDefault="00F7569D" w:rsidP="009E7F2D">
      <w:pPr>
        <w:jc w:val="center"/>
        <w:rPr>
          <w:b/>
          <w:sz w:val="40"/>
        </w:rPr>
      </w:pPr>
    </w:p>
    <w:p w14:paraId="529C2737" w14:textId="6047D8F1" w:rsidR="00F7569D" w:rsidRDefault="00F7569D" w:rsidP="009E7F2D">
      <w:pPr>
        <w:jc w:val="center"/>
        <w:rPr>
          <w:b/>
          <w:sz w:val="40"/>
        </w:rPr>
      </w:pPr>
    </w:p>
    <w:p w14:paraId="15670C7C" w14:textId="77777777" w:rsidR="00F7569D" w:rsidRPr="00785C2B" w:rsidRDefault="00F7569D" w:rsidP="009E7F2D">
      <w:pPr>
        <w:jc w:val="center"/>
        <w:rPr>
          <w:b/>
          <w:sz w:val="40"/>
        </w:rPr>
      </w:pPr>
    </w:p>
    <w:p w14:paraId="30B4A22D" w14:textId="025A9CE0" w:rsidR="00B755C5" w:rsidRDefault="0001165D" w:rsidP="00404967">
      <w:pPr>
        <w:pStyle w:val="Heading2"/>
        <w:tabs>
          <w:tab w:val="left" w:pos="8099"/>
        </w:tabs>
      </w:pPr>
      <w:sdt>
        <w:sdtPr>
          <w:id w:val="600683059"/>
          <w:lock w:val="sdtLocked"/>
          <w:placeholder>
            <w:docPart w:val="0AF1BC6945054DCB9ECF5D674E2F9849"/>
          </w:placeholder>
        </w:sdtPr>
        <w:sdtEndPr/>
        <w:sdtContent>
          <w:proofErr w:type="spellStart"/>
          <w:r w:rsidR="009E7F2D">
            <w:t>Rattlesden</w:t>
          </w:r>
          <w:proofErr w:type="spellEnd"/>
          <w:r w:rsidR="009E7F2D">
            <w:t xml:space="preserve"> Church of England</w:t>
          </w:r>
          <w:r w:rsidR="00E93E2D">
            <w:t xml:space="preserve"> </w:t>
          </w:r>
          <w:r w:rsidR="00785C2B">
            <w:t>Primary</w:t>
          </w:r>
          <w:r w:rsidR="001B37BC">
            <w:t xml:space="preserve"> Academy</w:t>
          </w:r>
        </w:sdtContent>
      </w:sdt>
      <w:r w:rsidR="00690220">
        <w:t xml:space="preserve"> </w:t>
      </w:r>
      <w:sdt>
        <w:sdtPr>
          <w:id w:val="-547299728"/>
          <w:lock w:val="contentLocked"/>
          <w:placeholder>
            <w:docPart w:val="0AF1BC6945054DCB9ECF5D674E2F9849"/>
          </w:placeholder>
          <w:group/>
        </w:sdtPr>
        <w:sdtEndPr/>
        <w:sdtContent>
          <w:r w:rsidR="00690220">
            <w:t>admission arrangements for</w:t>
          </w:r>
        </w:sdtContent>
      </w:sdt>
      <w:r w:rsidR="00690220">
        <w:t xml:space="preserve"> </w:t>
      </w:r>
      <w:r w:rsidR="00785C2B">
        <w:t>the 20</w:t>
      </w:r>
      <w:r w:rsidR="00E93E2D">
        <w:t>2</w:t>
      </w:r>
      <w:r w:rsidR="003B0023">
        <w:t>2</w:t>
      </w:r>
      <w:r w:rsidR="00785C2B">
        <w:t>/20</w:t>
      </w:r>
      <w:r w:rsidR="00E93E2D">
        <w:t>2</w:t>
      </w:r>
      <w:r w:rsidR="003B0023">
        <w:t>3</w:t>
      </w:r>
      <w:r w:rsidR="00785C2B">
        <w:t xml:space="preserve"> school year</w:t>
      </w:r>
    </w:p>
    <w:p w14:paraId="40FE654B" w14:textId="77777777" w:rsidR="00F16FF2" w:rsidRPr="00F16FF2" w:rsidRDefault="00F16FF2" w:rsidP="00F16FF2"/>
    <w:sdt>
      <w:sdtPr>
        <w:id w:val="-231698058"/>
        <w:lock w:val="contentLocked"/>
        <w:placeholder>
          <w:docPart w:val="9F7A852288F14C33AC994174430C3487"/>
        </w:placeholder>
        <w:group/>
      </w:sdtPr>
      <w:sdtEndPr/>
      <w:sdtContent>
        <w:p w14:paraId="1CBE62AE" w14:textId="77777777" w:rsidR="00690220" w:rsidRPr="00690220" w:rsidRDefault="00690220" w:rsidP="00404967">
          <w:pPr>
            <w:pStyle w:val="Heading2"/>
            <w:tabs>
              <w:tab w:val="left" w:pos="8099"/>
            </w:tabs>
          </w:pPr>
          <w:r w:rsidRPr="00690220">
            <w:t>Introductory statement</w:t>
          </w:r>
        </w:p>
      </w:sdtContent>
    </w:sdt>
    <w:p w14:paraId="7FD1AE58" w14:textId="7CABB36A" w:rsidR="00707E9A" w:rsidRDefault="009104F0" w:rsidP="00707E9A">
      <w:pPr>
        <w:pStyle w:val="BodyText"/>
        <w:rPr>
          <w:rFonts w:ascii="Tahoma" w:hAnsi="Tahoma" w:cs="Tahoma"/>
          <w:szCs w:val="22"/>
        </w:rPr>
      </w:pPr>
      <w:proofErr w:type="spellStart"/>
      <w:r>
        <w:rPr>
          <w:lang w:eastAsia="en-US"/>
        </w:rPr>
        <w:t>Rattlesden</w:t>
      </w:r>
      <w:proofErr w:type="spellEnd"/>
      <w:r>
        <w:rPr>
          <w:lang w:eastAsia="en-US"/>
        </w:rPr>
        <w:t xml:space="preserve"> </w:t>
      </w:r>
      <w:r w:rsidR="00707E9A">
        <w:rPr>
          <w:rFonts w:ascii="Tahoma" w:hAnsi="Tahoma" w:cs="Tahoma"/>
        </w:rPr>
        <w:t xml:space="preserve">Church of England Primary </w:t>
      </w:r>
      <w:r w:rsidR="00F16FF2">
        <w:rPr>
          <w:rFonts w:ascii="Tahoma" w:hAnsi="Tahoma" w:cs="Tahoma"/>
        </w:rPr>
        <w:t>Academy</w:t>
      </w:r>
      <w:r w:rsidR="00707E9A">
        <w:rPr>
          <w:rFonts w:ascii="Tahoma" w:hAnsi="Tahoma" w:cs="Tahoma"/>
        </w:rPr>
        <w:t xml:space="preserve"> is an Academy within the </w:t>
      </w:r>
      <w:proofErr w:type="spellStart"/>
      <w:r>
        <w:rPr>
          <w:rFonts w:ascii="Tahoma" w:hAnsi="Tahoma" w:cs="Tahoma"/>
        </w:rPr>
        <w:t>Thedwastre</w:t>
      </w:r>
      <w:proofErr w:type="spellEnd"/>
      <w:r>
        <w:rPr>
          <w:rFonts w:ascii="Tahoma" w:hAnsi="Tahoma" w:cs="Tahoma"/>
        </w:rPr>
        <w:t xml:space="preserve"> Multi Ac</w:t>
      </w:r>
      <w:r w:rsidR="00707E9A">
        <w:rPr>
          <w:rFonts w:ascii="Tahoma" w:hAnsi="Tahoma" w:cs="Tahoma"/>
        </w:rPr>
        <w:t>ademy Trust. The Multi Academy Trust is the</w:t>
      </w:r>
      <w:r w:rsidR="00707E9A">
        <w:rPr>
          <w:rFonts w:ascii="Tahoma" w:hAnsi="Tahoma" w:cs="Tahoma"/>
          <w:spacing w:val="68"/>
        </w:rPr>
        <w:t xml:space="preserve"> </w:t>
      </w:r>
      <w:r w:rsidR="00707E9A">
        <w:rPr>
          <w:rFonts w:ascii="Tahoma" w:hAnsi="Tahoma" w:cs="Tahoma"/>
        </w:rPr>
        <w:t>Admissions</w:t>
      </w:r>
      <w:r w:rsidR="00707E9A">
        <w:rPr>
          <w:rFonts w:ascii="Tahoma" w:hAnsi="Tahoma" w:cs="Tahoma"/>
          <w:spacing w:val="43"/>
        </w:rPr>
        <w:t xml:space="preserve"> </w:t>
      </w:r>
      <w:r w:rsidR="00707E9A">
        <w:rPr>
          <w:rFonts w:ascii="Tahoma" w:hAnsi="Tahoma" w:cs="Tahoma"/>
        </w:rPr>
        <w:t>Authority</w:t>
      </w:r>
      <w:r w:rsidR="00707E9A">
        <w:rPr>
          <w:rFonts w:ascii="Tahoma" w:hAnsi="Tahoma" w:cs="Tahoma"/>
          <w:spacing w:val="41"/>
        </w:rPr>
        <w:t xml:space="preserve"> </w:t>
      </w:r>
      <w:r w:rsidR="00707E9A">
        <w:rPr>
          <w:rFonts w:ascii="Tahoma" w:hAnsi="Tahoma" w:cs="Tahoma"/>
        </w:rPr>
        <w:t>for</w:t>
      </w:r>
      <w:r w:rsidR="00707E9A">
        <w:rPr>
          <w:rFonts w:ascii="Tahoma" w:hAnsi="Tahoma" w:cs="Tahoma"/>
          <w:spacing w:val="42"/>
        </w:rPr>
        <w:t xml:space="preserve"> </w:t>
      </w:r>
      <w:r w:rsidR="00707E9A">
        <w:rPr>
          <w:rFonts w:ascii="Tahoma" w:hAnsi="Tahoma" w:cs="Tahoma"/>
        </w:rPr>
        <w:t>the</w:t>
      </w:r>
      <w:r w:rsidR="00707E9A">
        <w:rPr>
          <w:rFonts w:ascii="Tahoma" w:hAnsi="Tahoma" w:cs="Tahoma"/>
          <w:spacing w:val="40"/>
        </w:rPr>
        <w:t xml:space="preserve"> </w:t>
      </w:r>
      <w:r w:rsidR="00F16FF2">
        <w:rPr>
          <w:rFonts w:ascii="Tahoma" w:hAnsi="Tahoma" w:cs="Tahoma"/>
        </w:rPr>
        <w:t>school</w:t>
      </w:r>
      <w:r w:rsidR="00707E9A">
        <w:rPr>
          <w:rFonts w:ascii="Tahoma" w:hAnsi="Tahoma" w:cs="Tahoma"/>
        </w:rPr>
        <w:t>.</w:t>
      </w:r>
      <w:r w:rsidR="00707E9A">
        <w:rPr>
          <w:rFonts w:ascii="Tahoma" w:hAnsi="Tahoma" w:cs="Tahoma"/>
          <w:spacing w:val="40"/>
        </w:rPr>
        <w:t xml:space="preserve"> </w:t>
      </w:r>
      <w:r w:rsidR="00707E9A">
        <w:rPr>
          <w:rFonts w:ascii="Tahoma" w:hAnsi="Tahoma" w:cs="Tahoma"/>
          <w:spacing w:val="4"/>
        </w:rPr>
        <w:t>We</w:t>
      </w:r>
      <w:r w:rsidR="00707E9A">
        <w:rPr>
          <w:rFonts w:ascii="Tahoma" w:hAnsi="Tahoma" w:cs="Tahoma"/>
          <w:spacing w:val="41"/>
        </w:rPr>
        <w:t xml:space="preserve"> </w:t>
      </w:r>
      <w:r w:rsidR="00707E9A">
        <w:rPr>
          <w:rFonts w:ascii="Tahoma" w:hAnsi="Tahoma" w:cs="Tahoma"/>
        </w:rPr>
        <w:t>are</w:t>
      </w:r>
      <w:r w:rsidR="00707E9A">
        <w:rPr>
          <w:rFonts w:ascii="Tahoma" w:hAnsi="Tahoma" w:cs="Tahoma"/>
          <w:spacing w:val="42"/>
        </w:rPr>
        <w:t xml:space="preserve"> </w:t>
      </w:r>
      <w:r w:rsidR="00707E9A">
        <w:rPr>
          <w:rFonts w:ascii="Tahoma" w:hAnsi="Tahoma" w:cs="Tahoma"/>
        </w:rPr>
        <w:t>committed</w:t>
      </w:r>
      <w:r w:rsidR="00707E9A">
        <w:rPr>
          <w:rFonts w:ascii="Tahoma" w:hAnsi="Tahoma" w:cs="Tahoma"/>
          <w:spacing w:val="40"/>
        </w:rPr>
        <w:t xml:space="preserve"> </w:t>
      </w:r>
      <w:r w:rsidR="00707E9A">
        <w:rPr>
          <w:rFonts w:ascii="Tahoma" w:hAnsi="Tahoma" w:cs="Tahoma"/>
          <w:spacing w:val="1"/>
        </w:rPr>
        <w:t>to</w:t>
      </w:r>
      <w:r w:rsidR="00707E9A">
        <w:rPr>
          <w:rFonts w:ascii="Tahoma" w:hAnsi="Tahoma" w:cs="Tahoma"/>
          <w:spacing w:val="41"/>
        </w:rPr>
        <w:t xml:space="preserve"> </w:t>
      </w:r>
      <w:r w:rsidR="00707E9A">
        <w:rPr>
          <w:rFonts w:ascii="Tahoma" w:hAnsi="Tahoma" w:cs="Tahoma"/>
        </w:rPr>
        <w:t>considering</w:t>
      </w:r>
      <w:r w:rsidR="00707E9A">
        <w:rPr>
          <w:rFonts w:ascii="Tahoma" w:hAnsi="Tahoma" w:cs="Tahoma"/>
          <w:spacing w:val="43"/>
        </w:rPr>
        <w:t xml:space="preserve"> </w:t>
      </w:r>
      <w:r w:rsidR="00707E9A">
        <w:rPr>
          <w:rFonts w:ascii="Tahoma" w:hAnsi="Tahoma" w:cs="Tahoma"/>
        </w:rPr>
        <w:t>all</w:t>
      </w:r>
      <w:r w:rsidR="00707E9A">
        <w:rPr>
          <w:rFonts w:ascii="Tahoma" w:hAnsi="Tahoma" w:cs="Tahoma"/>
          <w:spacing w:val="42"/>
        </w:rPr>
        <w:t xml:space="preserve"> </w:t>
      </w:r>
      <w:r w:rsidR="00707E9A">
        <w:rPr>
          <w:rFonts w:ascii="Tahoma" w:hAnsi="Tahoma" w:cs="Tahoma"/>
        </w:rPr>
        <w:t>applications</w:t>
      </w:r>
      <w:r w:rsidR="00707E9A">
        <w:rPr>
          <w:rFonts w:ascii="Tahoma" w:hAnsi="Tahoma" w:cs="Tahoma"/>
          <w:spacing w:val="43"/>
        </w:rPr>
        <w:t xml:space="preserve"> </w:t>
      </w:r>
      <w:r w:rsidR="00707E9A">
        <w:rPr>
          <w:rFonts w:ascii="Tahoma" w:hAnsi="Tahoma" w:cs="Tahoma"/>
        </w:rPr>
        <w:t>fairly</w:t>
      </w:r>
      <w:r w:rsidR="00707E9A">
        <w:rPr>
          <w:rFonts w:ascii="Tahoma" w:hAnsi="Tahoma" w:cs="Tahoma"/>
          <w:spacing w:val="42"/>
        </w:rPr>
        <w:t xml:space="preserve"> </w:t>
      </w:r>
      <w:r w:rsidR="00707E9A">
        <w:rPr>
          <w:rFonts w:ascii="Tahoma" w:hAnsi="Tahoma" w:cs="Tahoma"/>
        </w:rPr>
        <w:t>and</w:t>
      </w:r>
      <w:r w:rsidR="00707E9A">
        <w:rPr>
          <w:rFonts w:ascii="Tahoma" w:hAnsi="Tahoma" w:cs="Tahoma"/>
          <w:spacing w:val="118"/>
        </w:rPr>
        <w:t xml:space="preserve"> </w:t>
      </w:r>
      <w:r w:rsidR="00707E9A">
        <w:rPr>
          <w:rFonts w:ascii="Tahoma" w:hAnsi="Tahoma" w:cs="Tahoma"/>
          <w:spacing w:val="2"/>
        </w:rPr>
        <w:t>equally.</w:t>
      </w:r>
      <w:r w:rsidR="00707E9A">
        <w:rPr>
          <w:rFonts w:ascii="Tahoma" w:hAnsi="Tahoma" w:cs="Tahoma"/>
          <w:spacing w:val="11"/>
        </w:rPr>
        <w:t xml:space="preserve"> </w:t>
      </w:r>
      <w:r w:rsidR="00707E9A">
        <w:rPr>
          <w:rFonts w:ascii="Tahoma" w:hAnsi="Tahoma" w:cs="Tahoma"/>
          <w:spacing w:val="2"/>
        </w:rPr>
        <w:t>This</w:t>
      </w:r>
      <w:r w:rsidR="00707E9A">
        <w:rPr>
          <w:rFonts w:ascii="Tahoma" w:hAnsi="Tahoma" w:cs="Tahoma"/>
          <w:spacing w:val="12"/>
        </w:rPr>
        <w:t xml:space="preserve"> </w:t>
      </w:r>
      <w:r w:rsidR="00707E9A">
        <w:rPr>
          <w:rFonts w:ascii="Tahoma" w:hAnsi="Tahoma" w:cs="Tahoma"/>
          <w:spacing w:val="4"/>
        </w:rPr>
        <w:t>Admissions</w:t>
      </w:r>
      <w:r w:rsidR="00707E9A">
        <w:rPr>
          <w:rFonts w:ascii="Tahoma" w:hAnsi="Tahoma" w:cs="Tahoma"/>
          <w:spacing w:val="17"/>
        </w:rPr>
        <w:t xml:space="preserve"> </w:t>
      </w:r>
      <w:r w:rsidR="00707E9A">
        <w:rPr>
          <w:rFonts w:ascii="Tahoma" w:hAnsi="Tahoma" w:cs="Tahoma"/>
          <w:spacing w:val="4"/>
        </w:rPr>
        <w:t>Policy</w:t>
      </w:r>
      <w:r w:rsidR="00707E9A">
        <w:rPr>
          <w:rFonts w:ascii="Tahoma" w:hAnsi="Tahoma" w:cs="Tahoma"/>
          <w:spacing w:val="19"/>
        </w:rPr>
        <w:t xml:space="preserve"> </w:t>
      </w:r>
      <w:r w:rsidR="00707E9A">
        <w:rPr>
          <w:rFonts w:ascii="Tahoma" w:hAnsi="Tahoma" w:cs="Tahoma"/>
          <w:spacing w:val="1"/>
        </w:rPr>
        <w:t>is</w:t>
      </w:r>
      <w:r w:rsidR="00707E9A">
        <w:rPr>
          <w:rFonts w:ascii="Tahoma" w:hAnsi="Tahoma" w:cs="Tahoma"/>
          <w:spacing w:val="17"/>
        </w:rPr>
        <w:t xml:space="preserve"> </w:t>
      </w:r>
      <w:r w:rsidR="00707E9A">
        <w:rPr>
          <w:rFonts w:ascii="Tahoma" w:hAnsi="Tahoma" w:cs="Tahoma"/>
          <w:spacing w:val="4"/>
        </w:rPr>
        <w:t>subject</w:t>
      </w:r>
      <w:r w:rsidR="00707E9A">
        <w:rPr>
          <w:rFonts w:ascii="Tahoma" w:hAnsi="Tahoma" w:cs="Tahoma"/>
          <w:spacing w:val="16"/>
        </w:rPr>
        <w:t xml:space="preserve"> </w:t>
      </w:r>
      <w:r w:rsidR="00707E9A">
        <w:rPr>
          <w:rFonts w:ascii="Tahoma" w:hAnsi="Tahoma" w:cs="Tahoma"/>
          <w:spacing w:val="2"/>
        </w:rPr>
        <w:t>to</w:t>
      </w:r>
      <w:r w:rsidR="00707E9A">
        <w:rPr>
          <w:rFonts w:ascii="Tahoma" w:hAnsi="Tahoma" w:cs="Tahoma"/>
          <w:spacing w:val="17"/>
        </w:rPr>
        <w:t xml:space="preserve"> </w:t>
      </w:r>
      <w:r w:rsidR="00707E9A">
        <w:rPr>
          <w:rFonts w:ascii="Tahoma" w:hAnsi="Tahoma" w:cs="Tahoma"/>
        </w:rPr>
        <w:t>a</w:t>
      </w:r>
      <w:r w:rsidR="00707E9A">
        <w:rPr>
          <w:rFonts w:ascii="Tahoma" w:hAnsi="Tahoma" w:cs="Tahoma"/>
          <w:spacing w:val="12"/>
        </w:rPr>
        <w:t xml:space="preserve"> </w:t>
      </w:r>
      <w:r w:rsidR="00707E9A">
        <w:rPr>
          <w:rFonts w:ascii="Tahoma" w:hAnsi="Tahoma" w:cs="Tahoma"/>
          <w:spacing w:val="4"/>
        </w:rPr>
        <w:t>statutory</w:t>
      </w:r>
      <w:r w:rsidR="00707E9A">
        <w:rPr>
          <w:rFonts w:ascii="Tahoma" w:hAnsi="Tahoma" w:cs="Tahoma"/>
          <w:spacing w:val="12"/>
        </w:rPr>
        <w:t xml:space="preserve"> </w:t>
      </w:r>
      <w:r w:rsidR="00707E9A">
        <w:rPr>
          <w:rFonts w:ascii="Tahoma" w:hAnsi="Tahoma" w:cs="Tahoma"/>
          <w:spacing w:val="4"/>
        </w:rPr>
        <w:t>public</w:t>
      </w:r>
      <w:r w:rsidR="00707E9A">
        <w:rPr>
          <w:rFonts w:ascii="Tahoma" w:hAnsi="Tahoma" w:cs="Tahoma"/>
          <w:spacing w:val="15"/>
        </w:rPr>
        <w:t xml:space="preserve"> </w:t>
      </w:r>
      <w:r w:rsidR="00707E9A">
        <w:rPr>
          <w:rFonts w:ascii="Tahoma" w:hAnsi="Tahoma" w:cs="Tahoma"/>
          <w:spacing w:val="4"/>
        </w:rPr>
        <w:t>consultation</w:t>
      </w:r>
      <w:r w:rsidR="00707E9A">
        <w:rPr>
          <w:rFonts w:ascii="Tahoma" w:hAnsi="Tahoma" w:cs="Tahoma"/>
          <w:spacing w:val="14"/>
        </w:rPr>
        <w:t xml:space="preserve"> </w:t>
      </w:r>
      <w:r w:rsidR="00707E9A">
        <w:rPr>
          <w:rFonts w:ascii="Tahoma" w:hAnsi="Tahoma" w:cs="Tahoma"/>
          <w:spacing w:val="3"/>
        </w:rPr>
        <w:t>and</w:t>
      </w:r>
      <w:r w:rsidR="00707E9A">
        <w:rPr>
          <w:rFonts w:ascii="Tahoma" w:hAnsi="Tahoma" w:cs="Tahoma"/>
          <w:spacing w:val="14"/>
        </w:rPr>
        <w:t xml:space="preserve"> </w:t>
      </w:r>
      <w:r w:rsidR="00707E9A">
        <w:rPr>
          <w:rFonts w:ascii="Tahoma" w:hAnsi="Tahoma" w:cs="Tahoma"/>
          <w:spacing w:val="4"/>
        </w:rPr>
        <w:t>conforms</w:t>
      </w:r>
      <w:r w:rsidR="00707E9A">
        <w:rPr>
          <w:rFonts w:ascii="Tahoma" w:hAnsi="Tahoma" w:cs="Tahoma"/>
          <w:spacing w:val="15"/>
        </w:rPr>
        <w:t xml:space="preserve"> </w:t>
      </w:r>
      <w:r w:rsidR="00707E9A">
        <w:rPr>
          <w:rFonts w:ascii="Tahoma" w:hAnsi="Tahoma" w:cs="Tahoma"/>
          <w:spacing w:val="2"/>
        </w:rPr>
        <w:t>to</w:t>
      </w:r>
      <w:r w:rsidR="00707E9A">
        <w:rPr>
          <w:rFonts w:ascii="Tahoma" w:hAnsi="Tahoma" w:cs="Tahoma"/>
          <w:spacing w:val="14"/>
        </w:rPr>
        <w:t xml:space="preserve"> </w:t>
      </w:r>
      <w:r w:rsidR="00707E9A">
        <w:rPr>
          <w:rFonts w:ascii="Tahoma" w:hAnsi="Tahoma" w:cs="Tahoma"/>
          <w:spacing w:val="3"/>
        </w:rPr>
        <w:t>the</w:t>
      </w:r>
      <w:r w:rsidR="00707E9A">
        <w:rPr>
          <w:rFonts w:ascii="Tahoma" w:hAnsi="Tahoma" w:cs="Tahoma"/>
          <w:spacing w:val="75"/>
        </w:rPr>
        <w:t xml:space="preserve"> </w:t>
      </w:r>
      <w:r w:rsidR="00707E9A">
        <w:rPr>
          <w:rFonts w:ascii="Tahoma" w:hAnsi="Tahoma" w:cs="Tahoma"/>
          <w:spacing w:val="4"/>
        </w:rPr>
        <w:t>2014</w:t>
      </w:r>
      <w:r w:rsidR="00707E9A">
        <w:rPr>
          <w:rFonts w:ascii="Tahoma" w:hAnsi="Tahoma" w:cs="Tahoma"/>
          <w:spacing w:val="8"/>
        </w:rPr>
        <w:t xml:space="preserve"> </w:t>
      </w:r>
      <w:r w:rsidR="00707E9A">
        <w:rPr>
          <w:rFonts w:ascii="Tahoma" w:hAnsi="Tahoma" w:cs="Tahoma"/>
          <w:spacing w:val="4"/>
        </w:rPr>
        <w:t>Schools</w:t>
      </w:r>
      <w:r w:rsidR="00707E9A">
        <w:rPr>
          <w:rFonts w:ascii="Tahoma" w:hAnsi="Tahoma" w:cs="Tahoma"/>
          <w:spacing w:val="9"/>
        </w:rPr>
        <w:t xml:space="preserve"> </w:t>
      </w:r>
      <w:r w:rsidR="00707E9A">
        <w:rPr>
          <w:rFonts w:ascii="Tahoma" w:hAnsi="Tahoma" w:cs="Tahoma"/>
          <w:spacing w:val="4"/>
        </w:rPr>
        <w:t>Admissions</w:t>
      </w:r>
      <w:r w:rsidR="00707E9A">
        <w:rPr>
          <w:rFonts w:ascii="Tahoma" w:hAnsi="Tahoma" w:cs="Tahoma"/>
          <w:spacing w:val="9"/>
        </w:rPr>
        <w:t xml:space="preserve"> </w:t>
      </w:r>
      <w:r w:rsidR="00707E9A">
        <w:rPr>
          <w:rFonts w:ascii="Tahoma" w:hAnsi="Tahoma" w:cs="Tahoma"/>
          <w:spacing w:val="3"/>
        </w:rPr>
        <w:t>Code</w:t>
      </w:r>
      <w:r w:rsidR="00707E9A">
        <w:rPr>
          <w:rFonts w:ascii="Tahoma" w:hAnsi="Tahoma" w:cs="Tahoma"/>
          <w:spacing w:val="6"/>
        </w:rPr>
        <w:t xml:space="preserve"> </w:t>
      </w:r>
      <w:r w:rsidR="00707E9A">
        <w:rPr>
          <w:rFonts w:ascii="Tahoma" w:hAnsi="Tahoma" w:cs="Tahoma"/>
          <w:spacing w:val="3"/>
        </w:rPr>
        <w:t>and</w:t>
      </w:r>
      <w:r w:rsidR="00707E9A">
        <w:rPr>
          <w:rFonts w:ascii="Tahoma" w:hAnsi="Tahoma" w:cs="Tahoma"/>
          <w:spacing w:val="8"/>
        </w:rPr>
        <w:t xml:space="preserve"> </w:t>
      </w:r>
      <w:r w:rsidR="00707E9A">
        <w:rPr>
          <w:rFonts w:ascii="Tahoma" w:hAnsi="Tahoma" w:cs="Tahoma"/>
          <w:spacing w:val="3"/>
        </w:rPr>
        <w:t>the</w:t>
      </w:r>
      <w:r w:rsidR="00707E9A">
        <w:rPr>
          <w:rFonts w:ascii="Tahoma" w:hAnsi="Tahoma" w:cs="Tahoma"/>
          <w:spacing w:val="6"/>
        </w:rPr>
        <w:t xml:space="preserve"> </w:t>
      </w:r>
      <w:r w:rsidR="00707E9A">
        <w:rPr>
          <w:rFonts w:ascii="Tahoma" w:hAnsi="Tahoma" w:cs="Tahoma"/>
          <w:spacing w:val="4"/>
        </w:rPr>
        <w:t>Schools</w:t>
      </w:r>
      <w:r w:rsidR="00707E9A">
        <w:rPr>
          <w:rFonts w:ascii="Tahoma" w:hAnsi="Tahoma" w:cs="Tahoma"/>
          <w:spacing w:val="9"/>
        </w:rPr>
        <w:t xml:space="preserve"> </w:t>
      </w:r>
      <w:r w:rsidR="00707E9A">
        <w:rPr>
          <w:rFonts w:ascii="Tahoma" w:hAnsi="Tahoma" w:cs="Tahoma"/>
          <w:spacing w:val="4"/>
        </w:rPr>
        <w:t>Standards</w:t>
      </w:r>
      <w:r w:rsidR="00707E9A">
        <w:rPr>
          <w:rFonts w:ascii="Tahoma" w:hAnsi="Tahoma" w:cs="Tahoma"/>
          <w:spacing w:val="9"/>
        </w:rPr>
        <w:t xml:space="preserve"> </w:t>
      </w:r>
      <w:r w:rsidR="00707E9A">
        <w:rPr>
          <w:rFonts w:ascii="Tahoma" w:hAnsi="Tahoma" w:cs="Tahoma"/>
          <w:spacing w:val="3"/>
        </w:rPr>
        <w:t>and</w:t>
      </w:r>
      <w:r w:rsidR="00707E9A">
        <w:rPr>
          <w:rFonts w:ascii="Tahoma" w:hAnsi="Tahoma" w:cs="Tahoma"/>
          <w:spacing w:val="6"/>
        </w:rPr>
        <w:t xml:space="preserve"> </w:t>
      </w:r>
      <w:r w:rsidR="00707E9A">
        <w:rPr>
          <w:rFonts w:ascii="Tahoma" w:hAnsi="Tahoma" w:cs="Tahoma"/>
          <w:spacing w:val="4"/>
        </w:rPr>
        <w:t>Framework</w:t>
      </w:r>
      <w:r w:rsidR="00707E9A">
        <w:rPr>
          <w:rFonts w:ascii="Tahoma" w:hAnsi="Tahoma" w:cs="Tahoma"/>
          <w:spacing w:val="9"/>
        </w:rPr>
        <w:t xml:space="preserve"> </w:t>
      </w:r>
      <w:r w:rsidR="00707E9A">
        <w:rPr>
          <w:rFonts w:ascii="Tahoma" w:hAnsi="Tahoma" w:cs="Tahoma"/>
          <w:spacing w:val="2"/>
        </w:rPr>
        <w:t>Act</w:t>
      </w:r>
      <w:r w:rsidR="00707E9A">
        <w:rPr>
          <w:rFonts w:ascii="Tahoma" w:hAnsi="Tahoma" w:cs="Tahoma"/>
        </w:rPr>
        <w:t xml:space="preserve"> </w:t>
      </w:r>
      <w:r w:rsidR="00707E9A">
        <w:rPr>
          <w:rFonts w:ascii="Tahoma" w:hAnsi="Tahoma" w:cs="Tahoma"/>
          <w:spacing w:val="3"/>
        </w:rPr>
        <w:t>1998,</w:t>
      </w:r>
      <w:r w:rsidR="00707E9A">
        <w:rPr>
          <w:rFonts w:ascii="Tahoma" w:hAnsi="Tahoma" w:cs="Tahoma"/>
        </w:rPr>
        <w:t xml:space="preserve"> </w:t>
      </w:r>
      <w:r w:rsidR="00707E9A">
        <w:rPr>
          <w:rFonts w:ascii="Tahoma" w:hAnsi="Tahoma" w:cs="Tahoma"/>
          <w:spacing w:val="3"/>
        </w:rPr>
        <w:t>as</w:t>
      </w:r>
      <w:r w:rsidR="00707E9A">
        <w:rPr>
          <w:rFonts w:ascii="Tahoma" w:hAnsi="Tahoma" w:cs="Tahoma"/>
          <w:spacing w:val="41"/>
        </w:rPr>
        <w:t xml:space="preserve"> </w:t>
      </w:r>
      <w:r w:rsidR="00707E9A">
        <w:rPr>
          <w:rFonts w:ascii="Tahoma" w:hAnsi="Tahoma" w:cs="Tahoma"/>
          <w:spacing w:val="4"/>
        </w:rPr>
        <w:t>revised</w:t>
      </w:r>
      <w:r w:rsidR="00707E9A">
        <w:rPr>
          <w:rFonts w:ascii="Tahoma" w:hAnsi="Tahoma" w:cs="Tahoma"/>
          <w:spacing w:val="8"/>
        </w:rPr>
        <w:t xml:space="preserve"> </w:t>
      </w:r>
      <w:r w:rsidR="00707E9A">
        <w:rPr>
          <w:rFonts w:ascii="Tahoma" w:hAnsi="Tahoma" w:cs="Tahoma"/>
          <w:spacing w:val="3"/>
        </w:rPr>
        <w:t>by</w:t>
      </w:r>
      <w:r w:rsidR="00707E9A">
        <w:rPr>
          <w:rFonts w:ascii="Tahoma" w:hAnsi="Tahoma" w:cs="Tahoma"/>
          <w:spacing w:val="6"/>
        </w:rPr>
        <w:t xml:space="preserve"> </w:t>
      </w:r>
      <w:r w:rsidR="00707E9A">
        <w:rPr>
          <w:rFonts w:ascii="Tahoma" w:hAnsi="Tahoma" w:cs="Tahoma"/>
          <w:spacing w:val="4"/>
        </w:rPr>
        <w:t>the</w:t>
      </w:r>
      <w:r w:rsidR="00707E9A">
        <w:rPr>
          <w:rFonts w:ascii="Tahoma" w:hAnsi="Tahoma" w:cs="Tahoma"/>
          <w:spacing w:val="11"/>
        </w:rPr>
        <w:t xml:space="preserve"> </w:t>
      </w:r>
      <w:r w:rsidR="00707E9A">
        <w:rPr>
          <w:rFonts w:ascii="Tahoma" w:hAnsi="Tahoma" w:cs="Tahoma"/>
          <w:spacing w:val="4"/>
        </w:rPr>
        <w:t>Education</w:t>
      </w:r>
      <w:r w:rsidR="00707E9A">
        <w:rPr>
          <w:rFonts w:ascii="Tahoma" w:hAnsi="Tahoma" w:cs="Tahoma"/>
          <w:spacing w:val="8"/>
        </w:rPr>
        <w:t xml:space="preserve"> </w:t>
      </w:r>
      <w:r w:rsidR="00707E9A">
        <w:rPr>
          <w:rFonts w:ascii="Tahoma" w:hAnsi="Tahoma" w:cs="Tahoma"/>
          <w:spacing w:val="3"/>
        </w:rPr>
        <w:t>Act</w:t>
      </w:r>
      <w:r w:rsidR="00707E9A">
        <w:rPr>
          <w:rFonts w:ascii="Tahoma" w:hAnsi="Tahoma" w:cs="Tahoma"/>
          <w:spacing w:val="10"/>
        </w:rPr>
        <w:t xml:space="preserve"> </w:t>
      </w:r>
      <w:r w:rsidR="00707E9A">
        <w:rPr>
          <w:rFonts w:ascii="Tahoma" w:hAnsi="Tahoma" w:cs="Tahoma"/>
          <w:spacing w:val="2"/>
        </w:rPr>
        <w:t>of</w:t>
      </w:r>
      <w:r w:rsidR="00707E9A">
        <w:rPr>
          <w:rFonts w:ascii="Tahoma" w:hAnsi="Tahoma" w:cs="Tahoma"/>
          <w:spacing w:val="10"/>
        </w:rPr>
        <w:t xml:space="preserve"> </w:t>
      </w:r>
      <w:r w:rsidR="00707E9A">
        <w:rPr>
          <w:rFonts w:ascii="Tahoma" w:hAnsi="Tahoma" w:cs="Tahoma"/>
          <w:spacing w:val="4"/>
        </w:rPr>
        <w:t>2002.</w:t>
      </w:r>
      <w:r w:rsidR="00707E9A">
        <w:rPr>
          <w:rFonts w:ascii="Tahoma" w:hAnsi="Tahoma" w:cs="Tahoma"/>
          <w:spacing w:val="17"/>
        </w:rPr>
        <w:t xml:space="preserve"> </w:t>
      </w:r>
      <w:r w:rsidR="00707E9A">
        <w:rPr>
          <w:rFonts w:ascii="Tahoma" w:hAnsi="Tahoma" w:cs="Tahoma"/>
          <w:spacing w:val="4"/>
        </w:rPr>
        <w:t>The</w:t>
      </w:r>
      <w:r w:rsidR="00707E9A">
        <w:rPr>
          <w:rFonts w:ascii="Tahoma" w:hAnsi="Tahoma" w:cs="Tahoma"/>
          <w:spacing w:val="8"/>
        </w:rPr>
        <w:t xml:space="preserve"> </w:t>
      </w:r>
      <w:r w:rsidR="00707E9A">
        <w:rPr>
          <w:rFonts w:ascii="Tahoma" w:hAnsi="Tahoma" w:cs="Tahoma"/>
          <w:spacing w:val="4"/>
        </w:rPr>
        <w:t>policy</w:t>
      </w:r>
      <w:r w:rsidR="00707E9A">
        <w:rPr>
          <w:rFonts w:ascii="Tahoma" w:hAnsi="Tahoma" w:cs="Tahoma"/>
          <w:spacing w:val="9"/>
        </w:rPr>
        <w:t xml:space="preserve"> </w:t>
      </w:r>
      <w:r w:rsidR="00707E9A">
        <w:rPr>
          <w:rFonts w:ascii="Tahoma" w:hAnsi="Tahoma" w:cs="Tahoma"/>
          <w:spacing w:val="3"/>
        </w:rPr>
        <w:t>should</w:t>
      </w:r>
      <w:r w:rsidR="00707E9A">
        <w:rPr>
          <w:rFonts w:ascii="Tahoma" w:hAnsi="Tahoma" w:cs="Tahoma"/>
          <w:spacing w:val="11"/>
        </w:rPr>
        <w:t xml:space="preserve"> </w:t>
      </w:r>
      <w:r w:rsidR="00707E9A">
        <w:rPr>
          <w:rFonts w:ascii="Tahoma" w:hAnsi="Tahoma" w:cs="Tahoma"/>
          <w:spacing w:val="2"/>
        </w:rPr>
        <w:t>be</w:t>
      </w:r>
      <w:r w:rsidR="00707E9A">
        <w:rPr>
          <w:rFonts w:ascii="Tahoma" w:hAnsi="Tahoma" w:cs="Tahoma"/>
          <w:spacing w:val="8"/>
        </w:rPr>
        <w:t xml:space="preserve"> </w:t>
      </w:r>
      <w:r w:rsidR="00707E9A">
        <w:rPr>
          <w:rFonts w:ascii="Tahoma" w:hAnsi="Tahoma" w:cs="Tahoma"/>
          <w:spacing w:val="3"/>
        </w:rPr>
        <w:t>read</w:t>
      </w:r>
      <w:r w:rsidR="00707E9A">
        <w:rPr>
          <w:rFonts w:ascii="Tahoma" w:hAnsi="Tahoma" w:cs="Tahoma"/>
          <w:spacing w:val="8"/>
        </w:rPr>
        <w:t xml:space="preserve"> </w:t>
      </w:r>
      <w:r w:rsidR="00707E9A">
        <w:rPr>
          <w:rFonts w:ascii="Tahoma" w:hAnsi="Tahoma" w:cs="Tahoma"/>
          <w:spacing w:val="2"/>
        </w:rPr>
        <w:t>in</w:t>
      </w:r>
      <w:r w:rsidR="00707E9A">
        <w:rPr>
          <w:rFonts w:ascii="Tahoma" w:hAnsi="Tahoma" w:cs="Tahoma"/>
          <w:spacing w:val="8"/>
        </w:rPr>
        <w:t xml:space="preserve"> </w:t>
      </w:r>
      <w:r w:rsidR="00707E9A">
        <w:rPr>
          <w:rFonts w:ascii="Tahoma" w:hAnsi="Tahoma" w:cs="Tahoma"/>
          <w:spacing w:val="4"/>
        </w:rPr>
        <w:t>conjunction</w:t>
      </w:r>
      <w:r w:rsidR="00707E9A">
        <w:rPr>
          <w:rFonts w:ascii="Tahoma" w:hAnsi="Tahoma" w:cs="Tahoma"/>
          <w:spacing w:val="11"/>
        </w:rPr>
        <w:t xml:space="preserve"> </w:t>
      </w:r>
      <w:r w:rsidR="00707E9A">
        <w:rPr>
          <w:rFonts w:ascii="Tahoma" w:hAnsi="Tahoma" w:cs="Tahoma"/>
          <w:spacing w:val="3"/>
        </w:rPr>
        <w:t>with</w:t>
      </w:r>
      <w:r w:rsidR="00707E9A">
        <w:rPr>
          <w:rFonts w:ascii="Tahoma" w:hAnsi="Tahoma" w:cs="Tahoma"/>
          <w:spacing w:val="8"/>
        </w:rPr>
        <w:t xml:space="preserve"> </w:t>
      </w:r>
      <w:r w:rsidR="00707E9A">
        <w:rPr>
          <w:rFonts w:ascii="Tahoma" w:hAnsi="Tahoma" w:cs="Tahoma"/>
          <w:spacing w:val="3"/>
        </w:rPr>
        <w:t>the</w:t>
      </w:r>
      <w:r w:rsidR="00707E9A">
        <w:rPr>
          <w:rFonts w:ascii="Tahoma" w:hAnsi="Tahoma" w:cs="Tahoma"/>
          <w:spacing w:val="57"/>
        </w:rPr>
        <w:t xml:space="preserve"> </w:t>
      </w:r>
      <w:r w:rsidR="00707E9A">
        <w:rPr>
          <w:rFonts w:ascii="Tahoma" w:hAnsi="Tahoma" w:cs="Tahoma"/>
          <w:i/>
          <w:spacing w:val="4"/>
        </w:rPr>
        <w:t>Admissions</w:t>
      </w:r>
      <w:r w:rsidR="00707E9A">
        <w:rPr>
          <w:rFonts w:ascii="Tahoma" w:hAnsi="Tahoma" w:cs="Tahoma"/>
          <w:i/>
          <w:spacing w:val="10"/>
        </w:rPr>
        <w:t xml:space="preserve"> </w:t>
      </w:r>
      <w:r w:rsidR="00707E9A">
        <w:rPr>
          <w:rFonts w:ascii="Tahoma" w:hAnsi="Tahoma" w:cs="Tahoma"/>
          <w:i/>
          <w:spacing w:val="2"/>
        </w:rPr>
        <w:t>to</w:t>
      </w:r>
      <w:r w:rsidR="00707E9A">
        <w:rPr>
          <w:rFonts w:ascii="Tahoma" w:hAnsi="Tahoma" w:cs="Tahoma"/>
          <w:i/>
          <w:spacing w:val="12"/>
        </w:rPr>
        <w:t xml:space="preserve"> </w:t>
      </w:r>
      <w:r w:rsidR="00707E9A">
        <w:rPr>
          <w:rFonts w:ascii="Tahoma" w:hAnsi="Tahoma" w:cs="Tahoma"/>
          <w:i/>
          <w:spacing w:val="4"/>
        </w:rPr>
        <w:t>Schools</w:t>
      </w:r>
      <w:r w:rsidR="00707E9A">
        <w:rPr>
          <w:rFonts w:ascii="Tahoma" w:hAnsi="Tahoma" w:cs="Tahoma"/>
          <w:i/>
          <w:spacing w:val="10"/>
        </w:rPr>
        <w:t xml:space="preserve"> </w:t>
      </w:r>
      <w:r w:rsidR="00707E9A">
        <w:rPr>
          <w:rFonts w:ascii="Tahoma" w:hAnsi="Tahoma" w:cs="Tahoma"/>
          <w:i/>
          <w:spacing w:val="2"/>
        </w:rPr>
        <w:t>in</w:t>
      </w:r>
      <w:r w:rsidR="00707E9A">
        <w:rPr>
          <w:rFonts w:ascii="Tahoma" w:hAnsi="Tahoma" w:cs="Tahoma"/>
          <w:i/>
          <w:spacing w:val="12"/>
        </w:rPr>
        <w:t xml:space="preserve"> </w:t>
      </w:r>
      <w:r w:rsidR="00707E9A">
        <w:rPr>
          <w:rFonts w:ascii="Tahoma" w:hAnsi="Tahoma" w:cs="Tahoma"/>
          <w:i/>
          <w:spacing w:val="4"/>
        </w:rPr>
        <w:t>Suffolk</w:t>
      </w:r>
      <w:r w:rsidR="00707E9A">
        <w:rPr>
          <w:rFonts w:ascii="Tahoma" w:hAnsi="Tahoma" w:cs="Tahoma"/>
          <w:i/>
          <w:spacing w:val="16"/>
        </w:rPr>
        <w:t xml:space="preserve"> </w:t>
      </w:r>
      <w:r w:rsidR="00707E9A">
        <w:rPr>
          <w:rFonts w:ascii="Tahoma" w:hAnsi="Tahoma" w:cs="Tahoma"/>
          <w:spacing w:val="4"/>
        </w:rPr>
        <w:t>booklet</w:t>
      </w:r>
      <w:r w:rsidR="00707E9A">
        <w:rPr>
          <w:rFonts w:ascii="Tahoma" w:hAnsi="Tahoma" w:cs="Tahoma"/>
          <w:spacing w:val="15"/>
        </w:rPr>
        <w:t xml:space="preserve"> </w:t>
      </w:r>
      <w:r w:rsidR="00707E9A">
        <w:rPr>
          <w:rFonts w:ascii="Tahoma" w:hAnsi="Tahoma" w:cs="Tahoma"/>
        </w:rPr>
        <w:t>–</w:t>
      </w:r>
      <w:r w:rsidR="00707E9A">
        <w:rPr>
          <w:rFonts w:ascii="Tahoma" w:hAnsi="Tahoma" w:cs="Tahoma"/>
          <w:spacing w:val="10"/>
        </w:rPr>
        <w:t xml:space="preserve"> </w:t>
      </w:r>
      <w:r w:rsidR="00707E9A">
        <w:rPr>
          <w:rFonts w:ascii="Tahoma" w:hAnsi="Tahoma" w:cs="Tahoma"/>
          <w:spacing w:val="4"/>
        </w:rPr>
        <w:t>published</w:t>
      </w:r>
      <w:r w:rsidR="00707E9A">
        <w:rPr>
          <w:rFonts w:ascii="Tahoma" w:hAnsi="Tahoma" w:cs="Tahoma"/>
          <w:spacing w:val="9"/>
        </w:rPr>
        <w:t xml:space="preserve"> </w:t>
      </w:r>
      <w:r w:rsidR="00707E9A">
        <w:rPr>
          <w:rFonts w:ascii="Tahoma" w:hAnsi="Tahoma" w:cs="Tahoma"/>
          <w:spacing w:val="3"/>
        </w:rPr>
        <w:t>by</w:t>
      </w:r>
      <w:r w:rsidR="00707E9A">
        <w:rPr>
          <w:rFonts w:ascii="Tahoma" w:hAnsi="Tahoma" w:cs="Tahoma"/>
          <w:spacing w:val="10"/>
        </w:rPr>
        <w:t xml:space="preserve"> </w:t>
      </w:r>
      <w:r w:rsidR="00707E9A">
        <w:rPr>
          <w:rFonts w:ascii="Tahoma" w:hAnsi="Tahoma" w:cs="Tahoma"/>
          <w:spacing w:val="4"/>
        </w:rPr>
        <w:t>Suffolk</w:t>
      </w:r>
      <w:r w:rsidR="00707E9A">
        <w:rPr>
          <w:rFonts w:ascii="Tahoma" w:hAnsi="Tahoma" w:cs="Tahoma"/>
          <w:spacing w:val="12"/>
        </w:rPr>
        <w:t xml:space="preserve"> </w:t>
      </w:r>
      <w:r w:rsidR="00707E9A">
        <w:rPr>
          <w:rFonts w:ascii="Tahoma" w:hAnsi="Tahoma" w:cs="Tahoma"/>
          <w:spacing w:val="3"/>
        </w:rPr>
        <w:t>County</w:t>
      </w:r>
      <w:r w:rsidR="00707E9A">
        <w:rPr>
          <w:rFonts w:ascii="Tahoma" w:hAnsi="Tahoma" w:cs="Tahoma"/>
          <w:spacing w:val="12"/>
        </w:rPr>
        <w:t xml:space="preserve"> </w:t>
      </w:r>
      <w:r w:rsidR="00707E9A">
        <w:rPr>
          <w:rFonts w:ascii="Tahoma" w:hAnsi="Tahoma" w:cs="Tahoma"/>
          <w:spacing w:val="4"/>
        </w:rPr>
        <w:t>Council</w:t>
      </w:r>
    </w:p>
    <w:p w14:paraId="61F61C90" w14:textId="3B7FBE70" w:rsidR="00690220" w:rsidRPr="00690220" w:rsidRDefault="00C112BF" w:rsidP="001445C2">
      <w:pPr>
        <w:pStyle w:val="Heading3"/>
      </w:pPr>
      <w:r>
        <w:t xml:space="preserve">Published </w:t>
      </w:r>
      <w:bookmarkStart w:id="1" w:name="_Hlk31975287"/>
      <w:r w:rsidR="00690220" w:rsidRPr="00690220">
        <w:t>Admission</w:t>
      </w:r>
      <w:bookmarkEnd w:id="1"/>
      <w:r w:rsidR="00690220" w:rsidRPr="00690220">
        <w:t xml:space="preserve"> </w:t>
      </w:r>
      <w:r>
        <w:t>N</w:t>
      </w:r>
      <w:r w:rsidR="00690220" w:rsidRPr="00690220">
        <w:t>umber</w:t>
      </w:r>
    </w:p>
    <w:p w14:paraId="39B2B294" w14:textId="59C5D9B9" w:rsidR="00690220" w:rsidRPr="00690220" w:rsidRDefault="00255980" w:rsidP="001445C2">
      <w:pPr>
        <w:rPr>
          <w:rFonts w:cs="Arial"/>
          <w:lang w:eastAsia="en-US"/>
        </w:rPr>
      </w:pPr>
      <w:r>
        <w:rPr>
          <w:rFonts w:cs="Arial"/>
          <w:lang w:eastAsia="en-US"/>
        </w:rPr>
        <w:t xml:space="preserve">The </w:t>
      </w:r>
      <w:r w:rsidR="00FE3FB3">
        <w:rPr>
          <w:rFonts w:cs="Arial"/>
          <w:lang w:eastAsia="en-US"/>
        </w:rPr>
        <w:t xml:space="preserve">school </w:t>
      </w:r>
      <w:r w:rsidR="00690220" w:rsidRPr="00690220">
        <w:rPr>
          <w:rFonts w:cs="Arial"/>
          <w:lang w:eastAsia="en-US"/>
        </w:rPr>
        <w:t xml:space="preserve">has </w:t>
      </w:r>
      <w:r w:rsidR="00821989">
        <w:rPr>
          <w:rFonts w:cs="Arial"/>
          <w:lang w:eastAsia="en-US"/>
        </w:rPr>
        <w:t>a Published Admission N</w:t>
      </w:r>
      <w:r w:rsidR="00690220" w:rsidRPr="00690220">
        <w:rPr>
          <w:rFonts w:cs="Arial"/>
          <w:lang w:eastAsia="en-US"/>
        </w:rPr>
        <w:t xml:space="preserve">umber </w:t>
      </w:r>
      <w:r w:rsidR="00821989">
        <w:rPr>
          <w:rFonts w:cs="Arial"/>
          <w:lang w:eastAsia="en-US"/>
        </w:rPr>
        <w:t xml:space="preserve">(PAN) </w:t>
      </w:r>
      <w:r w:rsidR="00690220" w:rsidRPr="00690220">
        <w:rPr>
          <w:rFonts w:cs="Arial"/>
          <w:lang w:eastAsia="en-US"/>
        </w:rPr>
        <w:t xml:space="preserve">of </w:t>
      </w:r>
      <w:r w:rsidR="009E7F2D" w:rsidRPr="009E7F2D">
        <w:rPr>
          <w:rFonts w:cs="Arial"/>
          <w:lang w:eastAsia="en-US"/>
        </w:rPr>
        <w:t>20</w:t>
      </w:r>
      <w:r w:rsidR="00690220" w:rsidRPr="00A708B9">
        <w:rPr>
          <w:rFonts w:cs="Arial"/>
          <w:color w:val="FF0000"/>
          <w:lang w:eastAsia="en-US"/>
        </w:rPr>
        <w:t xml:space="preserve"> </w:t>
      </w:r>
      <w:r w:rsidR="00690220" w:rsidRPr="00690220">
        <w:rPr>
          <w:lang w:eastAsia="en-US"/>
        </w:rPr>
        <w:t>for entry in</w:t>
      </w:r>
      <w:r w:rsidR="00C112BF">
        <w:rPr>
          <w:lang w:eastAsia="en-US"/>
        </w:rPr>
        <w:t xml:space="preserve"> to </w:t>
      </w:r>
      <w:r w:rsidR="00821989">
        <w:rPr>
          <w:lang w:eastAsia="en-US"/>
        </w:rPr>
        <w:t>the Reception Y</w:t>
      </w:r>
      <w:r w:rsidR="00690220" w:rsidRPr="00690220">
        <w:rPr>
          <w:lang w:eastAsia="en-US"/>
        </w:rPr>
        <w:t>ear</w:t>
      </w:r>
      <w:r w:rsidR="00821989">
        <w:rPr>
          <w:lang w:eastAsia="en-US"/>
        </w:rPr>
        <w:t>.</w:t>
      </w:r>
      <w:r w:rsidR="00690220" w:rsidRPr="00690220">
        <w:rPr>
          <w:lang w:eastAsia="en-US"/>
        </w:rPr>
        <w:t xml:space="preserve"> </w:t>
      </w:r>
    </w:p>
    <w:p w14:paraId="1779B1AF" w14:textId="5F979C0C" w:rsidR="00690220" w:rsidRDefault="00255980" w:rsidP="001445C2">
      <w:pPr>
        <w:rPr>
          <w:rFonts w:cs="Arial"/>
          <w:bCs/>
          <w:lang w:eastAsia="en-US"/>
        </w:rPr>
      </w:pPr>
      <w:r>
        <w:rPr>
          <w:rFonts w:cs="Arial"/>
          <w:bCs/>
          <w:lang w:eastAsia="en-US"/>
        </w:rPr>
        <w:t xml:space="preserve">The </w:t>
      </w:r>
      <w:r w:rsidR="00FE3FB3">
        <w:rPr>
          <w:rFonts w:cs="Arial"/>
          <w:bCs/>
          <w:lang w:eastAsia="en-US"/>
        </w:rPr>
        <w:t>s</w:t>
      </w:r>
      <w:r w:rsidR="00690220" w:rsidRPr="00690220">
        <w:rPr>
          <w:rFonts w:cs="Arial"/>
          <w:bCs/>
          <w:lang w:eastAsia="en-US"/>
        </w:rPr>
        <w:t>chool will accordingly admit this number of pupils if there are sufficient applications. Where fewer applicants than the published admission number for the relevant year group are received, the Academy Trust will offer places at the</w:t>
      </w:r>
      <w:r w:rsidR="00690220" w:rsidRPr="00690220">
        <w:rPr>
          <w:rFonts w:cs="Arial"/>
          <w:lang w:eastAsia="en-US"/>
        </w:rPr>
        <w:t xml:space="preserve"> </w:t>
      </w:r>
      <w:r>
        <w:rPr>
          <w:rFonts w:cs="Arial"/>
          <w:bCs/>
          <w:lang w:eastAsia="en-US"/>
        </w:rPr>
        <w:t>s</w:t>
      </w:r>
      <w:r w:rsidR="00690220" w:rsidRPr="00690220">
        <w:rPr>
          <w:rFonts w:cs="Arial"/>
          <w:bCs/>
          <w:lang w:eastAsia="en-US"/>
        </w:rPr>
        <w:t xml:space="preserve">chool to all those who have applied. </w:t>
      </w:r>
    </w:p>
    <w:p w14:paraId="32A238DA" w14:textId="54534FC7" w:rsidR="00BD2781" w:rsidRPr="00690220" w:rsidRDefault="0001165D" w:rsidP="00BD2781">
      <w:pPr>
        <w:pStyle w:val="Heading3"/>
      </w:pPr>
      <w:sdt>
        <w:sdtPr>
          <w:id w:val="1286157798"/>
          <w:lock w:val="contentLocked"/>
          <w:placeholder>
            <w:docPart w:val="9F7A852288F14C33AC994174430C3487"/>
          </w:placeholder>
          <w:group/>
        </w:sdtPr>
        <w:sdtEndPr/>
        <w:sdtContent>
          <w:r w:rsidR="00BD2781" w:rsidRPr="00690220">
            <w:t>A</w:t>
          </w:r>
          <w:r w:rsidR="00BD2781">
            <w:t>pplication process</w:t>
          </w:r>
        </w:sdtContent>
      </w:sdt>
    </w:p>
    <w:p w14:paraId="146BD877" w14:textId="77777777" w:rsidR="00D32825" w:rsidRDefault="006A56D8" w:rsidP="00BD2781">
      <w:pPr>
        <w:rPr>
          <w:rFonts w:cs="Arial"/>
          <w:lang w:eastAsia="en-US"/>
        </w:rPr>
      </w:pPr>
      <w:r>
        <w:rPr>
          <w:rFonts w:cs="Arial"/>
          <w:lang w:eastAsia="en-US"/>
        </w:rPr>
        <w:t xml:space="preserve">Suffolk County Council </w:t>
      </w:r>
      <w:r w:rsidR="00BD2781">
        <w:rPr>
          <w:rFonts w:cs="Arial"/>
          <w:lang w:eastAsia="en-US"/>
        </w:rPr>
        <w:t xml:space="preserve">will process applications </w:t>
      </w:r>
      <w:r w:rsidR="00C620CA">
        <w:rPr>
          <w:rFonts w:cs="Arial"/>
          <w:lang w:eastAsia="en-US"/>
        </w:rPr>
        <w:t>as</w:t>
      </w:r>
      <w:r w:rsidR="00BD2781">
        <w:rPr>
          <w:rFonts w:cs="Arial"/>
          <w:lang w:eastAsia="en-US"/>
        </w:rPr>
        <w:t xml:space="preserve"> </w:t>
      </w:r>
      <w:r w:rsidR="00D32825">
        <w:rPr>
          <w:rFonts w:cs="Arial"/>
          <w:lang w:eastAsia="en-US"/>
        </w:rPr>
        <w:t xml:space="preserve">part of </w:t>
      </w:r>
      <w:r w:rsidR="00BD2781">
        <w:rPr>
          <w:rFonts w:cs="Arial"/>
          <w:lang w:eastAsia="en-US"/>
        </w:rPr>
        <w:t>the normal</w:t>
      </w:r>
      <w:r w:rsidR="005706F7">
        <w:rPr>
          <w:rFonts w:cs="Arial"/>
          <w:lang w:eastAsia="en-US"/>
        </w:rPr>
        <w:t xml:space="preserve"> local authority</w:t>
      </w:r>
      <w:r w:rsidR="00BD2781">
        <w:rPr>
          <w:rFonts w:cs="Arial"/>
          <w:lang w:eastAsia="en-US"/>
        </w:rPr>
        <w:t xml:space="preserve"> process f</w:t>
      </w:r>
      <w:r w:rsidR="005706F7">
        <w:rPr>
          <w:rFonts w:cs="Arial"/>
          <w:lang w:eastAsia="en-US"/>
        </w:rPr>
        <w:t>or</w:t>
      </w:r>
      <w:r w:rsidR="00BD2781">
        <w:rPr>
          <w:rFonts w:cs="Arial"/>
          <w:lang w:eastAsia="en-US"/>
        </w:rPr>
        <w:t xml:space="preserve"> co-ordinati</w:t>
      </w:r>
      <w:r w:rsidR="005706F7">
        <w:rPr>
          <w:rFonts w:cs="Arial"/>
          <w:lang w:eastAsia="en-US"/>
        </w:rPr>
        <w:t>ng school offers</w:t>
      </w:r>
      <w:r w:rsidR="00BD2781">
        <w:rPr>
          <w:rFonts w:cs="Arial"/>
          <w:lang w:eastAsia="en-US"/>
        </w:rPr>
        <w:t xml:space="preserve">. </w:t>
      </w:r>
    </w:p>
    <w:p w14:paraId="085C1BD5" w14:textId="65CE1EC8" w:rsidR="00BD2781" w:rsidRDefault="00BD2781" w:rsidP="00BD2781">
      <w:pPr>
        <w:rPr>
          <w:rFonts w:cs="Arial"/>
          <w:lang w:eastAsia="en-US"/>
        </w:rPr>
      </w:pPr>
      <w:r>
        <w:rPr>
          <w:rFonts w:cs="Arial"/>
          <w:lang w:eastAsia="en-US"/>
        </w:rPr>
        <w:t>Applications</w:t>
      </w:r>
      <w:r w:rsidR="005706F7">
        <w:rPr>
          <w:rFonts w:cs="Arial"/>
          <w:lang w:eastAsia="en-US"/>
        </w:rPr>
        <w:t xml:space="preserve"> for this school</w:t>
      </w:r>
      <w:r>
        <w:rPr>
          <w:rFonts w:cs="Arial"/>
          <w:lang w:eastAsia="en-US"/>
        </w:rPr>
        <w:t xml:space="preserve"> </w:t>
      </w:r>
      <w:r w:rsidR="00D32825">
        <w:rPr>
          <w:rFonts w:cs="Arial"/>
          <w:lang w:eastAsia="en-US"/>
        </w:rPr>
        <w:t xml:space="preserve">can be made online at </w:t>
      </w:r>
      <w:hyperlink r:id="rId9" w:history="1">
        <w:r w:rsidR="00C31BCA" w:rsidRPr="00FA4B80">
          <w:rPr>
            <w:rStyle w:val="Hyperlink"/>
            <w:rFonts w:cs="Arial"/>
            <w:sz w:val="22"/>
            <w:lang w:eastAsia="en-US"/>
          </w:rPr>
          <w:t>www.suffolk.gov.uk/admissions</w:t>
        </w:r>
      </w:hyperlink>
      <w:r w:rsidR="00C31BCA">
        <w:rPr>
          <w:rFonts w:cs="Arial"/>
          <w:lang w:eastAsia="en-US"/>
        </w:rPr>
        <w:t xml:space="preserve"> </w:t>
      </w:r>
      <w:r w:rsidR="0072592F">
        <w:rPr>
          <w:rFonts w:cs="Arial"/>
          <w:lang w:eastAsia="en-US"/>
        </w:rPr>
        <w:t xml:space="preserve">or by filling in a paper application form (CAF1) available from the Local Authority Admissions Team on 0345 600 0981 (local rate) or from </w:t>
      </w:r>
      <w:hyperlink r:id="rId10" w:history="1">
        <w:r w:rsidR="0072592F" w:rsidRPr="00FA4B80">
          <w:rPr>
            <w:rStyle w:val="Hyperlink"/>
            <w:rFonts w:cs="Arial"/>
            <w:sz w:val="22"/>
            <w:lang w:eastAsia="en-US"/>
          </w:rPr>
          <w:t>www.suffolk.gov.uk/admissions</w:t>
        </w:r>
      </w:hyperlink>
      <w:r w:rsidR="0072592F">
        <w:rPr>
          <w:rFonts w:cs="Arial"/>
          <w:lang w:eastAsia="en-US"/>
        </w:rPr>
        <w:t xml:space="preserve">. Paper applications should be </w:t>
      </w:r>
      <w:r>
        <w:rPr>
          <w:rFonts w:cs="Arial"/>
          <w:lang w:eastAsia="en-US"/>
        </w:rPr>
        <w:t xml:space="preserve">sent to </w:t>
      </w:r>
      <w:r w:rsidR="00D32825">
        <w:rPr>
          <w:rFonts w:cs="Arial"/>
          <w:lang w:eastAsia="en-US"/>
        </w:rPr>
        <w:t xml:space="preserve">the Admissions Team, Endeavour House, </w:t>
      </w:r>
      <w:r w:rsidR="00C112BF">
        <w:rPr>
          <w:rFonts w:cs="Arial"/>
          <w:lang w:eastAsia="en-US"/>
        </w:rPr>
        <w:t xml:space="preserve">8 Russell Road, </w:t>
      </w:r>
      <w:r w:rsidR="00D32825">
        <w:rPr>
          <w:rFonts w:cs="Arial"/>
          <w:lang w:eastAsia="en-US"/>
        </w:rPr>
        <w:t>Ipswich, IP1 2BX</w:t>
      </w:r>
      <w:r w:rsidR="0072592F">
        <w:rPr>
          <w:rFonts w:cs="Arial"/>
          <w:lang w:eastAsia="en-US"/>
        </w:rPr>
        <w:t>.</w:t>
      </w:r>
      <w:r w:rsidR="00D32825">
        <w:rPr>
          <w:rFonts w:cs="Arial"/>
          <w:lang w:eastAsia="en-US"/>
        </w:rPr>
        <w:t xml:space="preserve"> </w:t>
      </w:r>
    </w:p>
    <w:p w14:paraId="50A4829C" w14:textId="77777777" w:rsidR="00BD2781" w:rsidRDefault="00BD2781" w:rsidP="00BD2781">
      <w:pPr>
        <w:rPr>
          <w:rFonts w:cs="Arial"/>
          <w:lang w:eastAsia="en-US"/>
        </w:rPr>
      </w:pPr>
      <w:r>
        <w:rPr>
          <w:rFonts w:cs="Arial"/>
          <w:lang w:eastAsia="en-US"/>
        </w:rPr>
        <w:t xml:space="preserve">The closing date for applications is </w:t>
      </w:r>
      <w:r w:rsidR="0072592F">
        <w:rPr>
          <w:rFonts w:cs="Arial"/>
          <w:lang w:eastAsia="en-US"/>
        </w:rPr>
        <w:t>15 January</w:t>
      </w:r>
      <w:r w:rsidR="007C094A">
        <w:rPr>
          <w:rFonts w:cs="Arial"/>
          <w:lang w:eastAsia="en-US"/>
        </w:rPr>
        <w:t>.</w:t>
      </w:r>
      <w:r>
        <w:rPr>
          <w:rFonts w:cs="Arial"/>
          <w:lang w:eastAsia="en-US"/>
        </w:rPr>
        <w:t xml:space="preserve"> </w:t>
      </w:r>
    </w:p>
    <w:p w14:paraId="52337868" w14:textId="77777777" w:rsidR="003E1E5D" w:rsidRDefault="00BD2781" w:rsidP="009F044D">
      <w:pPr>
        <w:rPr>
          <w:rFonts w:cs="Arial"/>
          <w:lang w:eastAsia="en-US"/>
        </w:rPr>
      </w:pPr>
      <w:r>
        <w:rPr>
          <w:rFonts w:cs="Arial"/>
          <w:lang w:eastAsia="en-US"/>
        </w:rPr>
        <w:t xml:space="preserve">Offers will be made on </w:t>
      </w:r>
      <w:r w:rsidR="0072592F">
        <w:rPr>
          <w:rFonts w:cs="Arial"/>
          <w:lang w:eastAsia="en-US"/>
        </w:rPr>
        <w:t>16 April or the next working day</w:t>
      </w:r>
      <w:r>
        <w:rPr>
          <w:rFonts w:cs="Arial"/>
          <w:lang w:eastAsia="en-US"/>
        </w:rPr>
        <w:t>.</w:t>
      </w:r>
    </w:p>
    <w:p w14:paraId="1B9F108A" w14:textId="77777777" w:rsidR="00690220" w:rsidRPr="00690220" w:rsidRDefault="000B2BE2" w:rsidP="00690220">
      <w:pPr>
        <w:pStyle w:val="Heading3"/>
      </w:pPr>
      <w:r>
        <w:t>Ov</w:t>
      </w:r>
      <w:r w:rsidR="00690220" w:rsidRPr="00690220">
        <w:t>ersubscription criteria</w:t>
      </w:r>
      <w:r w:rsidR="00D8404F" w:rsidRPr="001445C2">
        <w:rPr>
          <w:rFonts w:cs="Arial"/>
          <w:color w:val="000000"/>
          <w:lang w:val="en-US" w:eastAsia="en-US"/>
        </w:rPr>
        <w:t xml:space="preserve"> </w:t>
      </w:r>
      <w:r w:rsidR="00690220" w:rsidRPr="00690220">
        <w:t xml:space="preserve"> </w:t>
      </w:r>
    </w:p>
    <w:p w14:paraId="404A410B" w14:textId="77777777" w:rsidR="00690220" w:rsidRPr="00690220" w:rsidRDefault="00255980" w:rsidP="00D8404F">
      <w:pPr>
        <w:rPr>
          <w:lang w:eastAsia="en-US"/>
        </w:rPr>
      </w:pPr>
      <w:r>
        <w:rPr>
          <w:lang w:eastAsia="en-US"/>
        </w:rPr>
        <w:t>When the s</w:t>
      </w:r>
      <w:r w:rsidR="00690220" w:rsidRPr="00690220">
        <w:rPr>
          <w:lang w:eastAsia="en-US"/>
        </w:rPr>
        <w:t>chool is oversubscribed, after the admission of pupils with an Education, Health and Care plan</w:t>
      </w:r>
      <w:r w:rsidR="005706F7">
        <w:rPr>
          <w:lang w:eastAsia="en-US"/>
        </w:rPr>
        <w:t xml:space="preserve"> </w:t>
      </w:r>
      <w:r w:rsidR="00690220" w:rsidRPr="00690220">
        <w:rPr>
          <w:lang w:eastAsia="en-US"/>
        </w:rPr>
        <w:t>naming the school, priority for admission will be given to those children who meet the criteria set out below, in priority order:</w:t>
      </w:r>
    </w:p>
    <w:p w14:paraId="5349C867" w14:textId="77777777" w:rsidR="001D02E8" w:rsidRPr="001D02E8" w:rsidRDefault="001D02E8" w:rsidP="001D02E8">
      <w:pPr>
        <w:pStyle w:val="ListParagraph"/>
        <w:numPr>
          <w:ilvl w:val="0"/>
          <w:numId w:val="7"/>
        </w:numPr>
        <w:spacing w:after="120"/>
        <w:ind w:left="714" w:hanging="430"/>
        <w:rPr>
          <w:color w:val="7F7F7F" w:themeColor="text1" w:themeTint="80"/>
          <w:lang w:eastAsia="en-US"/>
        </w:rPr>
      </w:pPr>
      <w:r w:rsidRPr="00593150">
        <w:rPr>
          <w:rFonts w:cs="Arial"/>
        </w:rPr>
        <w:t xml:space="preserve">Looked after children (children in care) and previously looked after children (children who were looked after, but ceased to be so because they were adopted or became subject to a </w:t>
      </w:r>
      <w:proofErr w:type="gramStart"/>
      <w:r w:rsidRPr="00593150">
        <w:rPr>
          <w:rFonts w:cs="Arial"/>
        </w:rPr>
        <w:t>child arrangements</w:t>
      </w:r>
      <w:proofErr w:type="gramEnd"/>
      <w:r w:rsidRPr="00593150">
        <w:rPr>
          <w:rFonts w:cs="Arial"/>
        </w:rPr>
        <w:t xml:space="preserve"> order or special guardianship order, immediately following having been looked after).</w:t>
      </w:r>
    </w:p>
    <w:p w14:paraId="000FAFB7" w14:textId="513D86B2" w:rsidR="00912FCE" w:rsidRPr="00912FCE" w:rsidRDefault="00912FCE" w:rsidP="001C165A">
      <w:pPr>
        <w:pStyle w:val="ListParagraph"/>
        <w:numPr>
          <w:ilvl w:val="0"/>
          <w:numId w:val="7"/>
        </w:numPr>
        <w:spacing w:after="120"/>
        <w:ind w:left="714" w:hanging="430"/>
        <w:rPr>
          <w:rFonts w:cs="Arial"/>
        </w:rPr>
      </w:pPr>
      <w:bookmarkStart w:id="2" w:name="Sibling"/>
      <w:r w:rsidRPr="00912FCE">
        <w:rPr>
          <w:rFonts w:cs="Arial"/>
        </w:rPr>
        <w:t xml:space="preserve">Sibling: where </w:t>
      </w:r>
      <w:bookmarkEnd w:id="2"/>
      <w:r w:rsidRPr="00912FCE">
        <w:rPr>
          <w:rFonts w:cs="Arial"/>
        </w:rPr>
        <w:t xml:space="preserve">the child has a sibling in the school or a sibling has already been offered a place at the school, and where the sibling will still be attending the school at the time </w:t>
      </w:r>
      <w:r w:rsidRPr="00912FCE">
        <w:rPr>
          <w:rFonts w:cs="Arial"/>
        </w:rPr>
        <w:lastRenderedPageBreak/>
        <w:t>of admission. Priority will be given, where necessary, to applications where there is the smallest age gap.</w:t>
      </w:r>
    </w:p>
    <w:p w14:paraId="0B27F097" w14:textId="53BF8B79" w:rsidR="00A708B9" w:rsidRPr="00A708B9" w:rsidRDefault="00A708B9" w:rsidP="00A708B9">
      <w:pPr>
        <w:pStyle w:val="ListParagraph"/>
        <w:numPr>
          <w:ilvl w:val="0"/>
          <w:numId w:val="7"/>
        </w:numPr>
        <w:spacing w:after="120"/>
        <w:ind w:left="714" w:hanging="430"/>
        <w:rPr>
          <w:rFonts w:cs="Arial"/>
        </w:rPr>
      </w:pPr>
      <w:r w:rsidRPr="00A708B9">
        <w:rPr>
          <w:rFonts w:cs="Arial"/>
        </w:rPr>
        <w:t xml:space="preserve">Children who are </w:t>
      </w:r>
      <w:r w:rsidRPr="00A708B9">
        <w:rPr>
          <w:rFonts w:cs="Arial"/>
          <w:b/>
        </w:rPr>
        <w:t>ordinarily resident</w:t>
      </w:r>
      <w:r w:rsidRPr="00A708B9">
        <w:rPr>
          <w:rFonts w:cs="Arial"/>
        </w:rPr>
        <w:t xml:space="preserve"> in the catchment area</w:t>
      </w:r>
      <w:r>
        <w:rPr>
          <w:rFonts w:cs="Arial"/>
        </w:rPr>
        <w:t xml:space="preserve"> and</w:t>
      </w:r>
      <w:r w:rsidRPr="00593150">
        <w:rPr>
          <w:rFonts w:cs="Arial"/>
        </w:rPr>
        <w:t xml:space="preserve"> who live nearest to the school. We will measure the distance by a straight line (‘as the crow flies’). All </w:t>
      </w:r>
      <w:proofErr w:type="gramStart"/>
      <w:r w:rsidRPr="00593150">
        <w:rPr>
          <w:rFonts w:cs="Arial"/>
        </w:rPr>
        <w:t xml:space="preserve">straight </w:t>
      </w:r>
      <w:r>
        <w:rPr>
          <w:rFonts w:cs="Arial"/>
        </w:rPr>
        <w:t>l</w:t>
      </w:r>
      <w:r w:rsidRPr="00593150">
        <w:rPr>
          <w:rFonts w:cs="Arial"/>
        </w:rPr>
        <w:t>ine</w:t>
      </w:r>
      <w:proofErr w:type="gramEnd"/>
      <w:r w:rsidRPr="00593150">
        <w:rPr>
          <w:rFonts w:cs="Arial"/>
        </w:rPr>
        <w:t xml:space="preserve"> distances are calculated electronically by Suffolk County Council using data provided jointly by the Post Office and Ordnance Survey. The data plots the co-ordinates of each property and provides the address-point between which the </w:t>
      </w:r>
      <w:proofErr w:type="gramStart"/>
      <w:r w:rsidRPr="00593150">
        <w:rPr>
          <w:rFonts w:cs="Arial"/>
        </w:rPr>
        <w:t>straight</w:t>
      </w:r>
      <w:r>
        <w:rPr>
          <w:rFonts w:cs="Arial"/>
        </w:rPr>
        <w:t xml:space="preserve"> </w:t>
      </w:r>
      <w:r w:rsidRPr="00593150">
        <w:rPr>
          <w:rFonts w:cs="Arial"/>
        </w:rPr>
        <w:t>line</w:t>
      </w:r>
      <w:proofErr w:type="gramEnd"/>
      <w:r w:rsidRPr="00593150">
        <w:rPr>
          <w:rFonts w:cs="Arial"/>
        </w:rPr>
        <w:t xml:space="preserve"> distance is measured and reported to three decimal places. Where there is more than one home within a single building (for example apartments) we will measure to a single point within that building irrespective of where those homes are located.</w:t>
      </w:r>
    </w:p>
    <w:p w14:paraId="64839C65" w14:textId="0145175E" w:rsidR="00A708B9" w:rsidRPr="00A708B9" w:rsidRDefault="00A708B9" w:rsidP="00A708B9">
      <w:pPr>
        <w:pStyle w:val="ListParagraph"/>
        <w:numPr>
          <w:ilvl w:val="0"/>
          <w:numId w:val="7"/>
        </w:numPr>
        <w:spacing w:after="120"/>
        <w:ind w:left="714" w:hanging="430"/>
        <w:rPr>
          <w:rFonts w:cs="Arial"/>
        </w:rPr>
      </w:pPr>
      <w:r w:rsidRPr="00593150">
        <w:rPr>
          <w:rFonts w:cs="Arial"/>
        </w:rPr>
        <w:t>Children who live outside the school’s catchment area in the same priority order as set out</w:t>
      </w:r>
      <w:r>
        <w:rPr>
          <w:rFonts w:cs="Arial"/>
        </w:rPr>
        <w:t xml:space="preserve"> in criterion 3</w:t>
      </w:r>
      <w:r w:rsidRPr="00593150">
        <w:rPr>
          <w:rFonts w:cs="Arial"/>
        </w:rPr>
        <w:t xml:space="preserve"> above.</w:t>
      </w:r>
    </w:p>
    <w:p w14:paraId="3C96409A" w14:textId="7F6206E3" w:rsidR="00690220" w:rsidRPr="00690220" w:rsidRDefault="00690220" w:rsidP="00690220">
      <w:pPr>
        <w:pStyle w:val="Heading3"/>
        <w:rPr>
          <w:rFonts w:cs="Arial"/>
          <w:sz w:val="22"/>
          <w:szCs w:val="22"/>
          <w:lang w:eastAsia="en-US"/>
        </w:rPr>
      </w:pPr>
      <w:r>
        <w:t>Tie-break</w:t>
      </w:r>
    </w:p>
    <w:p w14:paraId="01A7CF5C" w14:textId="77777777" w:rsidR="0043190E" w:rsidRPr="00593150" w:rsidRDefault="0043190E" w:rsidP="0043190E">
      <w:pPr>
        <w:jc w:val="both"/>
        <w:rPr>
          <w:rFonts w:cs="Arial"/>
          <w:i/>
        </w:rPr>
      </w:pPr>
      <w:r w:rsidRPr="00593150">
        <w:rPr>
          <w:rFonts w:cs="Arial"/>
        </w:rPr>
        <w:t xml:space="preserve">It is possible that the PAN of the school will be reached in any one of the categories set out above. For this reason, all applications will be prioritised according to the </w:t>
      </w:r>
      <w:r>
        <w:rPr>
          <w:rFonts w:cs="Arial"/>
        </w:rPr>
        <w:t>criteria</w:t>
      </w:r>
      <w:r w:rsidRPr="00593150">
        <w:rPr>
          <w:rFonts w:cs="Arial"/>
        </w:rPr>
        <w:t xml:space="preserve"> described. Decisions will be made about the offer of places in accordance with those priorities. If it is necessary to use a tie-breaker to distinguish between two or more applications, a distance criterion will be used. We will give priority to the applicants who live nearest to the school as measured by a straight line.</w:t>
      </w:r>
    </w:p>
    <w:p w14:paraId="01B1546A" w14:textId="5AAC7A8E" w:rsidR="0043190E" w:rsidRPr="00593150" w:rsidRDefault="0043190E" w:rsidP="0043190E">
      <w:pPr>
        <w:jc w:val="both"/>
        <w:rPr>
          <w:rFonts w:cs="Arial"/>
        </w:rPr>
      </w:pPr>
      <w:r w:rsidRPr="00593150">
        <w:rPr>
          <w:rFonts w:cs="Arial"/>
        </w:rPr>
        <w:t xml:space="preserve">In the unlikely event that two applicants competing for a single place at a school live the same distance from the school, the place will be offered to one applicant on the basis of lots drawn by </w:t>
      </w:r>
      <w:r>
        <w:rPr>
          <w:rFonts w:cs="Arial"/>
        </w:rPr>
        <w:t>someone independent of the school.</w:t>
      </w:r>
    </w:p>
    <w:p w14:paraId="70DAB356" w14:textId="53EBDE1F" w:rsidR="0043190E" w:rsidRDefault="0043190E" w:rsidP="0043190E">
      <w:pPr>
        <w:jc w:val="both"/>
        <w:rPr>
          <w:rFonts w:cs="Arial"/>
          <w:b/>
        </w:rPr>
      </w:pPr>
      <w:r w:rsidRPr="00593150">
        <w:rPr>
          <w:rFonts w:cs="Arial"/>
        </w:rPr>
        <w:t xml:space="preserve">If the final place available is offered to a twin, triplet or other multiple </w:t>
      </w:r>
      <w:r w:rsidR="00CE24A7">
        <w:rPr>
          <w:rFonts w:cs="Arial"/>
        </w:rPr>
        <w:t>birth and the remaining sibling(</w:t>
      </w:r>
      <w:r w:rsidRPr="00593150">
        <w:rPr>
          <w:rFonts w:cs="Arial"/>
        </w:rPr>
        <w:t>s</w:t>
      </w:r>
      <w:r w:rsidR="00CE24A7">
        <w:rPr>
          <w:rFonts w:cs="Arial"/>
        </w:rPr>
        <w:t>)</w:t>
      </w:r>
      <w:r w:rsidRPr="00593150">
        <w:rPr>
          <w:rFonts w:cs="Arial"/>
        </w:rPr>
        <w:t xml:space="preserve"> would ordinarily be refused, </w:t>
      </w:r>
      <w:r>
        <w:rPr>
          <w:rFonts w:cs="Arial"/>
        </w:rPr>
        <w:t>we</w:t>
      </w:r>
      <w:r w:rsidRPr="00593150">
        <w:rPr>
          <w:rFonts w:cs="Arial"/>
        </w:rPr>
        <w:t xml:space="preserve"> will offer places to the remaining s</w:t>
      </w:r>
      <w:r>
        <w:rPr>
          <w:rFonts w:cs="Arial"/>
        </w:rPr>
        <w:t>ibling</w:t>
      </w:r>
      <w:r w:rsidR="00CE24A7">
        <w:rPr>
          <w:rFonts w:cs="Arial"/>
        </w:rPr>
        <w:t>(</w:t>
      </w:r>
      <w:r>
        <w:rPr>
          <w:rFonts w:cs="Arial"/>
        </w:rPr>
        <w:t>s</w:t>
      </w:r>
      <w:r w:rsidR="00CE24A7">
        <w:rPr>
          <w:rFonts w:cs="Arial"/>
        </w:rPr>
        <w:t>)</w:t>
      </w:r>
      <w:r>
        <w:rPr>
          <w:rFonts w:cs="Arial"/>
        </w:rPr>
        <w:t>.</w:t>
      </w:r>
      <w:r w:rsidRPr="00593150">
        <w:rPr>
          <w:rFonts w:cs="Arial"/>
        </w:rPr>
        <w:t xml:space="preserve"> </w:t>
      </w:r>
    </w:p>
    <w:p w14:paraId="4D257B27" w14:textId="369C5002" w:rsidR="00690220" w:rsidRPr="009A7ABC" w:rsidRDefault="00690220" w:rsidP="00690220">
      <w:pPr>
        <w:pStyle w:val="Heading3"/>
        <w:rPr>
          <w:sz w:val="22"/>
          <w:szCs w:val="22"/>
        </w:rPr>
      </w:pPr>
      <w:r>
        <w:t>Late applications</w:t>
      </w:r>
    </w:p>
    <w:p w14:paraId="0D5B2EEF" w14:textId="36A8B54C" w:rsidR="00AB1741" w:rsidRPr="007A10D8" w:rsidRDefault="00690220" w:rsidP="00AB1741">
      <w:pPr>
        <w:widowControl w:val="0"/>
        <w:autoSpaceDE w:val="0"/>
        <w:autoSpaceDN w:val="0"/>
        <w:adjustRightInd w:val="0"/>
        <w:rPr>
          <w:rFonts w:cs="Arial"/>
          <w:sz w:val="23"/>
          <w:szCs w:val="23"/>
          <w:lang w:val="en-US"/>
        </w:rPr>
      </w:pPr>
      <w:r w:rsidRPr="00690220">
        <w:rPr>
          <w:lang w:eastAsia="en-US"/>
        </w:rPr>
        <w:t xml:space="preserve">All applications received by the </w:t>
      </w:r>
      <w:r w:rsidR="0043190E">
        <w:rPr>
          <w:lang w:eastAsia="en-US"/>
        </w:rPr>
        <w:t xml:space="preserve">Local Authority </w:t>
      </w:r>
      <w:r w:rsidRPr="00690220">
        <w:rPr>
          <w:lang w:eastAsia="en-US"/>
        </w:rPr>
        <w:t xml:space="preserve">after the deadline will be considered to be late applications. Late applications will be considered after those received on time. </w:t>
      </w:r>
      <w:r w:rsidR="00AB1741" w:rsidRPr="007A10D8">
        <w:rPr>
          <w:rFonts w:cs="Arial"/>
          <w:sz w:val="23"/>
          <w:szCs w:val="23"/>
          <w:lang w:val="en-US"/>
        </w:rPr>
        <w:t xml:space="preserve">If you were unable to apply by the closing date, and </w:t>
      </w:r>
      <w:r w:rsidR="00AB1741">
        <w:rPr>
          <w:rFonts w:cs="Arial"/>
          <w:sz w:val="23"/>
          <w:szCs w:val="23"/>
          <w:lang w:val="en-US"/>
        </w:rPr>
        <w:t>the Local Authority</w:t>
      </w:r>
      <w:r w:rsidR="00AB1741" w:rsidRPr="007A10D8">
        <w:rPr>
          <w:rFonts w:cs="Arial"/>
          <w:sz w:val="23"/>
          <w:szCs w:val="23"/>
          <w:lang w:val="en-US"/>
        </w:rPr>
        <w:t xml:space="preserve"> agree that there are very exceptional reasons for an application being late, </w:t>
      </w:r>
      <w:r w:rsidR="00AB1741">
        <w:rPr>
          <w:rFonts w:cs="Arial"/>
          <w:sz w:val="23"/>
          <w:szCs w:val="23"/>
          <w:lang w:val="en-US"/>
        </w:rPr>
        <w:t>it</w:t>
      </w:r>
      <w:r w:rsidR="00AB1741" w:rsidRPr="007A10D8">
        <w:rPr>
          <w:rFonts w:cs="Arial"/>
          <w:sz w:val="23"/>
          <w:szCs w:val="23"/>
          <w:lang w:val="en-US"/>
        </w:rPr>
        <w:t xml:space="preserve"> will </w:t>
      </w:r>
      <w:r w:rsidR="00AB1741">
        <w:rPr>
          <w:rFonts w:cs="Arial"/>
          <w:sz w:val="23"/>
          <w:szCs w:val="23"/>
          <w:lang w:val="en-US"/>
        </w:rPr>
        <w:t xml:space="preserve">be </w:t>
      </w:r>
      <w:r w:rsidR="00AB1741" w:rsidRPr="007A10D8">
        <w:rPr>
          <w:rFonts w:cs="Arial"/>
          <w:sz w:val="23"/>
          <w:szCs w:val="23"/>
          <w:lang w:val="en-US"/>
        </w:rPr>
        <w:t>consider</w:t>
      </w:r>
      <w:r w:rsidR="00AB1741">
        <w:rPr>
          <w:rFonts w:cs="Arial"/>
          <w:sz w:val="23"/>
          <w:szCs w:val="23"/>
          <w:lang w:val="en-US"/>
        </w:rPr>
        <w:t>ed</w:t>
      </w:r>
      <w:r w:rsidR="00AB1741" w:rsidRPr="007A10D8">
        <w:rPr>
          <w:rFonts w:cs="Arial"/>
          <w:sz w:val="23"/>
          <w:szCs w:val="23"/>
          <w:lang w:val="en-US"/>
        </w:rPr>
        <w:t xml:space="preserve"> as on time if it is received by </w:t>
      </w:r>
      <w:r w:rsidR="00AB1741">
        <w:rPr>
          <w:rFonts w:cs="Arial"/>
          <w:sz w:val="23"/>
          <w:szCs w:val="23"/>
          <w:lang w:val="en-US"/>
        </w:rPr>
        <w:t>the exceptional late</w:t>
      </w:r>
      <w:r w:rsidR="00AB1741" w:rsidRPr="007A10D8">
        <w:rPr>
          <w:rFonts w:cs="Arial"/>
          <w:sz w:val="23"/>
          <w:szCs w:val="23"/>
          <w:lang w:val="en-US"/>
        </w:rPr>
        <w:t xml:space="preserve"> date </w:t>
      </w:r>
      <w:r w:rsidR="00AB1741">
        <w:rPr>
          <w:rFonts w:cs="Arial"/>
          <w:sz w:val="23"/>
          <w:szCs w:val="23"/>
          <w:lang w:val="en-US"/>
        </w:rPr>
        <w:t xml:space="preserve">in the Co-ordinated Admissions Scheme </w:t>
      </w:r>
      <w:r w:rsidR="00AB1741" w:rsidRPr="007A10D8">
        <w:rPr>
          <w:rFonts w:cs="Arial"/>
          <w:sz w:val="23"/>
          <w:szCs w:val="23"/>
          <w:lang w:val="en-US"/>
        </w:rPr>
        <w:t>and evidence is provided with your application. This only applies in circumstances outside your control which made it impossible for the application to have been made on time.</w:t>
      </w:r>
      <w:r w:rsidR="00AB1741">
        <w:rPr>
          <w:rFonts w:cs="Arial"/>
          <w:sz w:val="23"/>
          <w:szCs w:val="23"/>
          <w:lang w:val="en-US"/>
        </w:rPr>
        <w:t xml:space="preserve"> Further information is available from the Local Authority on 0345 600 0981 or at </w:t>
      </w:r>
      <w:hyperlink r:id="rId11" w:history="1">
        <w:r w:rsidR="00AB1741" w:rsidRPr="007242AC">
          <w:rPr>
            <w:rStyle w:val="Hyperlink"/>
            <w:rFonts w:cs="Arial"/>
            <w:sz w:val="23"/>
            <w:szCs w:val="23"/>
            <w:lang w:val="en-US"/>
          </w:rPr>
          <w:t>www.suffolk.gov.uk/admissions</w:t>
        </w:r>
      </w:hyperlink>
      <w:r w:rsidR="00AB1741">
        <w:rPr>
          <w:rFonts w:cs="Arial"/>
          <w:sz w:val="23"/>
          <w:szCs w:val="23"/>
          <w:lang w:val="en-US"/>
        </w:rPr>
        <w:t>.</w:t>
      </w:r>
    </w:p>
    <w:p w14:paraId="1D918714" w14:textId="77777777" w:rsidR="004968A4" w:rsidRPr="00C427BF" w:rsidRDefault="004968A4" w:rsidP="00C427BF">
      <w:pPr>
        <w:pStyle w:val="Heading3"/>
      </w:pPr>
      <w:r w:rsidRPr="00C427BF">
        <w:t xml:space="preserve">Deferred entry for infants </w:t>
      </w:r>
    </w:p>
    <w:p w14:paraId="7C633730" w14:textId="42BE6766" w:rsidR="001C3474" w:rsidRPr="001C3474" w:rsidRDefault="001C3474" w:rsidP="001C3474">
      <w:pPr>
        <w:rPr>
          <w:lang w:eastAsia="en-US"/>
        </w:rPr>
      </w:pPr>
      <w:r w:rsidRPr="001C3474">
        <w:rPr>
          <w:lang w:eastAsia="en-US"/>
        </w:rPr>
        <w:t xml:space="preserve">Parents offered a place in reception for their child have a right to defer the date their child is admitted, or to take the place up part-time, until the child reaches compulsory school age. Places cannot be deferred beyond the beginning of the final term of the school year for which the offer was made. </w:t>
      </w:r>
    </w:p>
    <w:p w14:paraId="05491C76" w14:textId="66AE8568" w:rsidR="001C3474" w:rsidRPr="001C3474" w:rsidRDefault="001C3474" w:rsidP="001C3474">
      <w:pPr>
        <w:rPr>
          <w:lang w:eastAsia="en-US"/>
        </w:rPr>
      </w:pPr>
      <w:r w:rsidRPr="001C3474">
        <w:rPr>
          <w:lang w:eastAsia="en-US"/>
        </w:rPr>
        <w:lastRenderedPageBreak/>
        <w:t>Children reach compulsory school age on the prescribed day following their 5th birthday (or on their fifth birthday if it falls on a prescribed day). The prescribed days are 31 August, 31</w:t>
      </w:r>
      <w:r w:rsidR="004968A4">
        <w:rPr>
          <w:lang w:eastAsia="en-US"/>
        </w:rPr>
        <w:t xml:space="preserve"> December and 31 March.</w:t>
      </w:r>
      <w:r w:rsidRPr="001C3474">
        <w:rPr>
          <w:lang w:eastAsia="en-US"/>
        </w:rPr>
        <w:t xml:space="preserve"> </w:t>
      </w:r>
    </w:p>
    <w:sdt>
      <w:sdtPr>
        <w:id w:val="-559168533"/>
        <w:lock w:val="contentLocked"/>
        <w:placeholder>
          <w:docPart w:val="9F7A852288F14C33AC994174430C3487"/>
        </w:placeholder>
        <w:group/>
      </w:sdtPr>
      <w:sdtEndPr/>
      <w:sdtContent>
        <w:p w14:paraId="60D57D42" w14:textId="77777777" w:rsidR="009E6A16" w:rsidRPr="009A7ABC" w:rsidRDefault="009E6A16" w:rsidP="009E6A16">
          <w:pPr>
            <w:pStyle w:val="Heading3"/>
            <w:rPr>
              <w:sz w:val="22"/>
              <w:szCs w:val="22"/>
            </w:rPr>
          </w:pPr>
          <w:r>
            <w:t>Admission of children outside their normal age group</w:t>
          </w:r>
        </w:p>
      </w:sdtContent>
    </w:sdt>
    <w:p w14:paraId="3C89F8E6" w14:textId="561E4B5B" w:rsidR="005C291F" w:rsidRDefault="00C427BF" w:rsidP="00C427BF">
      <w:pPr>
        <w:widowControl w:val="0"/>
        <w:autoSpaceDE w:val="0"/>
        <w:autoSpaceDN w:val="0"/>
        <w:adjustRightInd w:val="0"/>
        <w:rPr>
          <w:rFonts w:cs="Arial"/>
          <w:lang w:val="en-US"/>
        </w:rPr>
      </w:pPr>
      <w:r w:rsidRPr="00A90C3B">
        <w:rPr>
          <w:rFonts w:cs="Arial"/>
          <w:lang w:val="en-US"/>
        </w:rPr>
        <w:t xml:space="preserve">It is expected that children will normally be educated within their chronological year group. However, </w:t>
      </w:r>
      <w:r>
        <w:rPr>
          <w:rFonts w:cs="Arial"/>
          <w:lang w:val="en-US"/>
        </w:rPr>
        <w:t>we</w:t>
      </w:r>
      <w:r w:rsidRPr="00A90C3B">
        <w:rPr>
          <w:rFonts w:cs="Arial"/>
          <w:lang w:val="en-US"/>
        </w:rPr>
        <w:t xml:space="preserve"> will make decisions on the basis of the circumstances of each case and in the best interests of the child concerned in line with the School Admissions Code</w:t>
      </w:r>
      <w:r>
        <w:rPr>
          <w:rFonts w:cs="Arial"/>
          <w:lang w:val="en-US"/>
        </w:rPr>
        <w:t>.</w:t>
      </w:r>
    </w:p>
    <w:p w14:paraId="6930BEC2" w14:textId="349AF1CC" w:rsidR="00C427BF" w:rsidRDefault="00C427BF" w:rsidP="00C427BF">
      <w:pPr>
        <w:widowControl w:val="0"/>
        <w:autoSpaceDE w:val="0"/>
        <w:autoSpaceDN w:val="0"/>
        <w:adjustRightInd w:val="0"/>
        <w:rPr>
          <w:rFonts w:cs="Arial"/>
          <w:lang w:val="en-US"/>
        </w:rPr>
      </w:pPr>
      <w:r w:rsidRPr="00302CB1">
        <w:rPr>
          <w:rFonts w:cs="Arial"/>
          <w:lang w:val="en-US"/>
        </w:rPr>
        <w:t xml:space="preserve">You can make a request to the school in writing. This will need to include, where relevant, any supporting evidence. </w:t>
      </w:r>
      <w:r>
        <w:rPr>
          <w:rFonts w:cs="Arial"/>
          <w:lang w:val="en-US"/>
        </w:rPr>
        <w:t>We</w:t>
      </w:r>
      <w:r w:rsidRPr="00302CB1">
        <w:rPr>
          <w:rFonts w:cs="Arial"/>
          <w:lang w:val="en-US"/>
        </w:rPr>
        <w:t xml:space="preserve"> will </w:t>
      </w:r>
      <w:proofErr w:type="gramStart"/>
      <w:r w:rsidRPr="00302CB1">
        <w:rPr>
          <w:rFonts w:cs="Arial"/>
          <w:lang w:val="en-US"/>
        </w:rPr>
        <w:t>make a decision</w:t>
      </w:r>
      <w:proofErr w:type="gramEnd"/>
      <w:r w:rsidRPr="00302CB1">
        <w:rPr>
          <w:rFonts w:cs="Arial"/>
          <w:lang w:val="en-US"/>
        </w:rPr>
        <w:t xml:space="preserve"> on the request, taking into account the views of the headteacher.</w:t>
      </w:r>
      <w:r>
        <w:rPr>
          <w:rFonts w:cs="Arial"/>
          <w:lang w:val="en-US"/>
        </w:rPr>
        <w:t xml:space="preserve"> We</w:t>
      </w:r>
      <w:r w:rsidRPr="00302CB1">
        <w:rPr>
          <w:rFonts w:cs="Arial"/>
          <w:lang w:val="en-US"/>
        </w:rPr>
        <w:t xml:space="preserve"> will write to you with the outcome including the reasons for the decision. If the request is refused, you </w:t>
      </w:r>
      <w:r>
        <w:rPr>
          <w:rFonts w:cs="Arial"/>
          <w:lang w:val="en-US"/>
        </w:rPr>
        <w:t>we</w:t>
      </w:r>
      <w:r w:rsidRPr="00302CB1">
        <w:rPr>
          <w:rFonts w:cs="Arial"/>
          <w:lang w:val="en-US"/>
        </w:rPr>
        <w:t xml:space="preserve"> be given the details of how to complain to the school.</w:t>
      </w:r>
    </w:p>
    <w:p w14:paraId="18B2E140" w14:textId="5C81880F" w:rsidR="00C427BF" w:rsidRPr="00302CB1" w:rsidRDefault="00C427BF" w:rsidP="00C427BF">
      <w:pPr>
        <w:widowControl w:val="0"/>
        <w:autoSpaceDE w:val="0"/>
        <w:autoSpaceDN w:val="0"/>
        <w:adjustRightInd w:val="0"/>
        <w:rPr>
          <w:rFonts w:cs="Arial"/>
          <w:lang w:val="en-US"/>
        </w:rPr>
      </w:pPr>
      <w:r w:rsidRPr="00302CB1">
        <w:rPr>
          <w:rFonts w:cs="Arial"/>
          <w:lang w:val="en-US"/>
        </w:rPr>
        <w:t>A CAF1 application form must be sent to Suffolk County Council a</w:t>
      </w:r>
      <w:r w:rsidR="00C124B4">
        <w:rPr>
          <w:rFonts w:cs="Arial"/>
          <w:lang w:val="en-US"/>
        </w:rPr>
        <w:t>long with the decision letter</w:t>
      </w:r>
      <w:r w:rsidRPr="00302CB1">
        <w:rPr>
          <w:rFonts w:cs="Arial"/>
          <w:lang w:val="en-US"/>
        </w:rPr>
        <w:t xml:space="preserve"> from the school and other relevant evidence by the n</w:t>
      </w:r>
      <w:r>
        <w:rPr>
          <w:rFonts w:cs="Arial"/>
          <w:lang w:val="en-US"/>
        </w:rPr>
        <w:t>ational closing date</w:t>
      </w:r>
      <w:r w:rsidRPr="00302CB1">
        <w:rPr>
          <w:rFonts w:cs="Arial"/>
          <w:lang w:val="en-US"/>
        </w:rPr>
        <w:t>.</w:t>
      </w:r>
      <w:r>
        <w:rPr>
          <w:rFonts w:cs="Arial"/>
          <w:lang w:val="en-US"/>
        </w:rPr>
        <w:t xml:space="preserve"> </w:t>
      </w:r>
      <w:r w:rsidRPr="00302CB1">
        <w:rPr>
          <w:rFonts w:cs="Arial"/>
          <w:lang w:val="en-US"/>
        </w:rPr>
        <w:t>Even if the request is agreed there is no guarantee there will be a place available.</w:t>
      </w:r>
    </w:p>
    <w:p w14:paraId="141E552B" w14:textId="77777777" w:rsidR="00690220" w:rsidRPr="007F3E6E" w:rsidRDefault="0001165D" w:rsidP="00690220">
      <w:pPr>
        <w:pStyle w:val="Heading3"/>
        <w:rPr>
          <w:color w:val="FF0000"/>
          <w:sz w:val="22"/>
          <w:szCs w:val="22"/>
          <w:lang w:eastAsia="en-US"/>
        </w:rPr>
      </w:pPr>
      <w:sdt>
        <w:sdtPr>
          <w:id w:val="2015575239"/>
          <w:lock w:val="contentLocked"/>
          <w:placeholder>
            <w:docPart w:val="9F7A852288F14C33AC994174430C3487"/>
          </w:placeholder>
          <w:group/>
        </w:sdtPr>
        <w:sdtEndPr/>
        <w:sdtContent>
          <w:r w:rsidR="00690220">
            <w:t>Waiting lists</w:t>
          </w:r>
        </w:sdtContent>
      </w:sdt>
      <w:r w:rsidR="00FE074F" w:rsidRPr="00FE074F">
        <w:rPr>
          <w:lang w:eastAsia="en-US"/>
        </w:rPr>
        <w:t xml:space="preserve"> </w:t>
      </w:r>
    </w:p>
    <w:p w14:paraId="629C2FB2" w14:textId="7388D46D" w:rsidR="00690220" w:rsidRPr="00690220" w:rsidRDefault="00387758" w:rsidP="001445C2">
      <w:pPr>
        <w:rPr>
          <w:lang w:eastAsia="en-US"/>
        </w:rPr>
      </w:pPr>
      <w:r>
        <w:rPr>
          <w:lang w:eastAsia="en-US"/>
        </w:rPr>
        <w:t>The s</w:t>
      </w:r>
      <w:r w:rsidR="00690220" w:rsidRPr="00690220">
        <w:rPr>
          <w:lang w:eastAsia="en-US"/>
        </w:rPr>
        <w:t>chool will operate a waiting list</w:t>
      </w:r>
      <w:r w:rsidR="00441A07">
        <w:rPr>
          <w:lang w:eastAsia="en-US"/>
        </w:rPr>
        <w:t xml:space="preserve"> for the Reception Year</w:t>
      </w:r>
      <w:r w:rsidR="00B81EF2">
        <w:rPr>
          <w:lang w:eastAsia="en-US"/>
        </w:rPr>
        <w:t xml:space="preserve"> w</w:t>
      </w:r>
      <w:r>
        <w:rPr>
          <w:lang w:eastAsia="en-US"/>
        </w:rPr>
        <w:t xml:space="preserve">here the </w:t>
      </w:r>
      <w:r w:rsidR="00357ADF">
        <w:rPr>
          <w:lang w:eastAsia="en-US"/>
        </w:rPr>
        <w:t>s</w:t>
      </w:r>
      <w:r w:rsidR="00690220" w:rsidRPr="00690220">
        <w:rPr>
          <w:lang w:eastAsia="en-US"/>
        </w:rPr>
        <w:t xml:space="preserve">chool receives more applications for places than there are places available, </w:t>
      </w:r>
      <w:r w:rsidR="00B81EF2">
        <w:rPr>
          <w:lang w:eastAsia="en-US"/>
        </w:rPr>
        <w:t>the</w:t>
      </w:r>
      <w:r w:rsidR="00690220" w:rsidRPr="00690220">
        <w:rPr>
          <w:lang w:eastAsia="en-US"/>
        </w:rPr>
        <w:t xml:space="preserve"> waiting list will operate until </w:t>
      </w:r>
      <w:r w:rsidR="00B81EF2">
        <w:rPr>
          <w:lang w:eastAsia="en-US"/>
        </w:rPr>
        <w:t>31 December</w:t>
      </w:r>
      <w:r>
        <w:rPr>
          <w:lang w:eastAsia="en-US"/>
        </w:rPr>
        <w:t>.</w:t>
      </w:r>
      <w:r w:rsidR="00690220" w:rsidRPr="00690220">
        <w:rPr>
          <w:lang w:eastAsia="en-US"/>
        </w:rPr>
        <w:t xml:space="preserve"> </w:t>
      </w:r>
    </w:p>
    <w:p w14:paraId="1CDE9BD4" w14:textId="77777777" w:rsidR="00FE074F" w:rsidRDefault="0001165D" w:rsidP="00FE074F">
      <w:pPr>
        <w:rPr>
          <w:lang w:eastAsia="en-US"/>
        </w:rPr>
      </w:pPr>
      <w:sdt>
        <w:sdtPr>
          <w:rPr>
            <w:lang w:eastAsia="en-US"/>
          </w:rPr>
          <w:id w:val="-17003792"/>
          <w:placeholder>
            <w:docPart w:val="0AF1BC6945054DCB9ECF5D674E2F9849"/>
          </w:placeholder>
        </w:sdtPr>
        <w:sdtEndPr/>
        <w:sdtContent>
          <w:r w:rsidR="00690220" w:rsidRPr="00690220">
            <w:rPr>
              <w:lang w:eastAsia="en-US"/>
            </w:rPr>
            <w:t xml:space="preserve">Children’s position on the waiting list will be determined solely in accordance with the oversubscription criteria. Where places become vacant they will be allocated to children on the waiting list in accordance with the oversubscription criteria. </w:t>
          </w:r>
          <w:r w:rsidR="006509AA">
            <w:rPr>
              <w:lang w:eastAsia="en-US"/>
            </w:rPr>
            <w:t xml:space="preserve"> The waiting list will be reordered in accordance with the oversubscription criteria whenever anyone is added to or leaves the waiting list.</w:t>
          </w:r>
        </w:sdtContent>
      </w:sdt>
    </w:p>
    <w:p w14:paraId="3EB522C5" w14:textId="77777777" w:rsidR="00690220" w:rsidRPr="00690220" w:rsidRDefault="0001165D" w:rsidP="009A7ABC">
      <w:pPr>
        <w:pStyle w:val="Heading3"/>
        <w:rPr>
          <w:sz w:val="22"/>
          <w:szCs w:val="22"/>
          <w:lang w:eastAsia="en-US"/>
        </w:rPr>
      </w:pPr>
      <w:sdt>
        <w:sdtPr>
          <w:id w:val="-1243251098"/>
          <w:lock w:val="contentLocked"/>
          <w:placeholder>
            <w:docPart w:val="9F7A852288F14C33AC994174430C3487"/>
          </w:placeholder>
          <w:group/>
        </w:sdtPr>
        <w:sdtEndPr/>
        <w:sdtContent>
          <w:r w:rsidR="009A7ABC">
            <w:t>Appeals</w:t>
          </w:r>
        </w:sdtContent>
      </w:sdt>
      <w:r w:rsidR="009A7ABC">
        <w:t xml:space="preserve"> </w:t>
      </w:r>
    </w:p>
    <w:p w14:paraId="4603B968" w14:textId="77777777" w:rsidR="00690220" w:rsidRPr="00690220" w:rsidRDefault="0001165D" w:rsidP="001445C2">
      <w:pPr>
        <w:rPr>
          <w:lang w:eastAsia="en-US"/>
        </w:rPr>
      </w:pPr>
      <w:sdt>
        <w:sdtPr>
          <w:rPr>
            <w:lang w:eastAsia="en-US"/>
          </w:rPr>
          <w:id w:val="240610986"/>
          <w:lock w:val="contentLocked"/>
          <w:placeholder>
            <w:docPart w:val="9F7A852288F14C33AC994174430C3487"/>
          </w:placeholder>
          <w:group/>
        </w:sdtPr>
        <w:sdtEndPr/>
        <w:sdtContent>
          <w:r w:rsidR="00690220" w:rsidRPr="00690220">
            <w:rPr>
              <w:lang w:eastAsia="en-US"/>
            </w:rPr>
            <w:t>All applicants refused a place have a right of appeal to an independent appeal panel constituted and operated in accordance with the School Admission Appeals Code.</w:t>
          </w:r>
        </w:sdtContent>
      </w:sdt>
      <w:r w:rsidR="00690220" w:rsidRPr="00690220">
        <w:rPr>
          <w:lang w:eastAsia="en-US"/>
        </w:rPr>
        <w:t xml:space="preserve"> </w:t>
      </w:r>
    </w:p>
    <w:p w14:paraId="17EC9C75" w14:textId="6FF735C2" w:rsidR="00FE074F" w:rsidRDefault="00EB0E13" w:rsidP="00FE074F">
      <w:pPr>
        <w:rPr>
          <w:lang w:eastAsia="en-US"/>
        </w:rPr>
      </w:pPr>
      <w:r>
        <w:rPr>
          <w:lang w:eastAsia="en-US"/>
        </w:rPr>
        <w:t>Information on how to make an appeal will be provided in the letter refusing your child a school place.</w:t>
      </w:r>
    </w:p>
    <w:sdt>
      <w:sdtPr>
        <w:id w:val="-56715532"/>
        <w:lock w:val="contentLocked"/>
        <w:placeholder>
          <w:docPart w:val="9F7A852288F14C33AC994174430C3487"/>
        </w:placeholder>
        <w:group/>
      </w:sdtPr>
      <w:sdtEndPr/>
      <w:sdtContent>
        <w:p w14:paraId="6B3AE787" w14:textId="77777777" w:rsidR="008254E6" w:rsidRDefault="00FA4B72" w:rsidP="008254E6">
          <w:pPr>
            <w:pStyle w:val="Heading3"/>
          </w:pPr>
          <w:r>
            <w:t>Notes:</w:t>
          </w:r>
        </w:p>
      </w:sdtContent>
    </w:sdt>
    <w:p w14:paraId="5D380843" w14:textId="77AC9C57" w:rsidR="00912FCE" w:rsidRDefault="00912FCE" w:rsidP="00250DDB">
      <w:pPr>
        <w:pStyle w:val="Heading3"/>
        <w:rPr>
          <w:sz w:val="24"/>
        </w:rPr>
      </w:pPr>
      <w:r>
        <w:rPr>
          <w:sz w:val="24"/>
        </w:rPr>
        <w:t>Sibling</w:t>
      </w:r>
    </w:p>
    <w:p w14:paraId="1967A66F" w14:textId="77777777" w:rsidR="00912FCE" w:rsidRDefault="00912FCE" w:rsidP="00912FCE">
      <w:pPr>
        <w:autoSpaceDE w:val="0"/>
        <w:autoSpaceDN w:val="0"/>
        <w:adjustRightInd w:val="0"/>
        <w:jc w:val="both"/>
        <w:rPr>
          <w:rFonts w:cs="Arial"/>
        </w:rPr>
      </w:pPr>
      <w:r w:rsidRPr="001B0859">
        <w:rPr>
          <w:rFonts w:cs="Arial"/>
        </w:rPr>
        <w:t>The term ‘sibling’ includes: natural, half, step, and adopted brothers and sisters; a child of the partner of the parent/carer; and children who are fostered into the family. In all these cases, the child and their sibling will both be living at the same address (</w:t>
      </w:r>
      <w:r>
        <w:rPr>
          <w:rFonts w:cs="Arial"/>
        </w:rPr>
        <w:t>that is</w:t>
      </w:r>
      <w:r w:rsidRPr="001B0859">
        <w:rPr>
          <w:rFonts w:cs="Arial"/>
        </w:rPr>
        <w:t xml:space="preserve"> where the child is ordinarily resident) in a </w:t>
      </w:r>
      <w:proofErr w:type="gramStart"/>
      <w:r w:rsidRPr="001B0859">
        <w:rPr>
          <w:rFonts w:cs="Arial"/>
        </w:rPr>
        <w:t>single family</w:t>
      </w:r>
      <w:proofErr w:type="gramEnd"/>
      <w:r w:rsidRPr="001B0859">
        <w:rPr>
          <w:rFonts w:cs="Arial"/>
        </w:rPr>
        <w:t xml:space="preserve"> unit. This means that children from different family units, where those separate families are living together at the same address, are not considered siblings under this criterion.</w:t>
      </w:r>
    </w:p>
    <w:p w14:paraId="28BAEC56" w14:textId="001C6AC0" w:rsidR="0022632D" w:rsidRPr="00250DDB" w:rsidRDefault="0022632D" w:rsidP="00250DDB">
      <w:pPr>
        <w:pStyle w:val="Heading3"/>
        <w:rPr>
          <w:sz w:val="24"/>
        </w:rPr>
      </w:pPr>
      <w:r w:rsidRPr="00250DDB">
        <w:rPr>
          <w:sz w:val="24"/>
        </w:rPr>
        <w:lastRenderedPageBreak/>
        <w:t>Ordinarily resident</w:t>
      </w:r>
    </w:p>
    <w:p w14:paraId="012E158F" w14:textId="77777777" w:rsidR="00E93E2D" w:rsidRPr="002D4365" w:rsidRDefault="00E93E2D" w:rsidP="00E93E2D">
      <w:pPr>
        <w:jc w:val="both"/>
        <w:outlineLvl w:val="0"/>
        <w:rPr>
          <w:rFonts w:cs="Arial"/>
        </w:rPr>
      </w:pPr>
      <w:r w:rsidRPr="002D4365">
        <w:rPr>
          <w:rFonts w:cs="Arial"/>
        </w:rPr>
        <w:t>By ordinarily resident we mean the place where your child usually lives. We consider this to be where they sleep overnight. We may need proof of this address. If you use another address to give the impression that your child lives at a different address to where they are ordinarily resident, such as a second home or a grandparent</w:t>
      </w:r>
      <w:r>
        <w:rPr>
          <w:rFonts w:cs="Arial"/>
        </w:rPr>
        <w:t>’</w:t>
      </w:r>
      <w:r w:rsidRPr="002D4365">
        <w:rPr>
          <w:rFonts w:cs="Arial"/>
        </w:rPr>
        <w:t>s address, so that you have a higher priority for a place at that school; we consider th</w:t>
      </w:r>
      <w:r>
        <w:rPr>
          <w:rFonts w:cs="Arial"/>
        </w:rPr>
        <w:t>is</w:t>
      </w:r>
      <w:r w:rsidRPr="002D4365">
        <w:rPr>
          <w:rFonts w:cs="Arial"/>
        </w:rPr>
        <w:t xml:space="preserve"> to be </w:t>
      </w:r>
      <w:r>
        <w:rPr>
          <w:rFonts w:cs="Arial"/>
        </w:rPr>
        <w:t>a fraudulent application</w:t>
      </w:r>
      <w:r w:rsidRPr="002D4365">
        <w:rPr>
          <w:rFonts w:cs="Arial"/>
        </w:rPr>
        <w:t>. Where a child lives at two or more addresses, each for part of the week, the address at which the child is ordinarily resident will be considered to be the address that the child lives at for most of the week (excluding weekends and school holidays). Separate evidence in writing from each parent must be provided to confirm the child’s living arrangements at the time of application.</w:t>
      </w:r>
    </w:p>
    <w:p w14:paraId="23CB3046" w14:textId="77777777" w:rsidR="00E93E2D" w:rsidRDefault="00E93E2D" w:rsidP="00E93E2D">
      <w:pPr>
        <w:autoSpaceDE w:val="0"/>
        <w:autoSpaceDN w:val="0"/>
        <w:adjustRightInd w:val="0"/>
        <w:jc w:val="both"/>
        <w:rPr>
          <w:rFonts w:cs="Arial"/>
        </w:rPr>
      </w:pPr>
      <w:r w:rsidRPr="002D4365">
        <w:rPr>
          <w:rFonts w:cs="Arial"/>
        </w:rPr>
        <w:t xml:space="preserve">In cases where the child spends an equal proportion of the school week at two or more </w:t>
      </w:r>
      <w:r>
        <w:rPr>
          <w:rFonts w:cs="Arial"/>
        </w:rPr>
        <w:t>different addresses, evidence of which is to be considered the main contact address will be required to support the application. 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w:t>
      </w:r>
    </w:p>
    <w:p w14:paraId="5501A46C" w14:textId="77777777" w:rsidR="00E93E2D" w:rsidRDefault="00E93E2D" w:rsidP="00E93E2D">
      <w:pPr>
        <w:autoSpaceDE w:val="0"/>
        <w:autoSpaceDN w:val="0"/>
        <w:adjustRightInd w:val="0"/>
        <w:jc w:val="both"/>
        <w:rPr>
          <w:rFonts w:cs="Arial"/>
        </w:rPr>
      </w:pPr>
      <w:r>
        <w:rPr>
          <w:rFonts w:cs="Arial"/>
        </w:rPr>
        <w:t>If we are aware of a parental dispute affecting the application, we may not be able to deal with the application and you may need to seek independent legal advice in order to resolve the matter.</w:t>
      </w:r>
    </w:p>
    <w:p w14:paraId="02202458" w14:textId="77777777" w:rsidR="00E90509" w:rsidRPr="00E90509" w:rsidRDefault="00E90509" w:rsidP="00E90509">
      <w:pPr>
        <w:pStyle w:val="Heading3"/>
        <w:rPr>
          <w:sz w:val="24"/>
        </w:rPr>
      </w:pPr>
      <w:r w:rsidRPr="00E90509">
        <w:rPr>
          <w:sz w:val="24"/>
        </w:rPr>
        <w:t>Looked after children</w:t>
      </w:r>
    </w:p>
    <w:p w14:paraId="261EE564" w14:textId="77777777" w:rsidR="00E90509" w:rsidRDefault="00E90509" w:rsidP="00E90509">
      <w:pPr>
        <w:jc w:val="both"/>
        <w:rPr>
          <w:rFonts w:cs="Arial"/>
        </w:rPr>
      </w:pPr>
      <w:r w:rsidRPr="00D23111">
        <w:rPr>
          <w:rFonts w:cs="Arial"/>
        </w:rPr>
        <w:t xml:space="preserve">A 'looked after child' is a child who is (a) in the care of a local authority, or (b) being provided with accommodation by a local authority in the exercise of their social services functions (see the definition in Section </w:t>
      </w:r>
      <w:r>
        <w:rPr>
          <w:rFonts w:cs="Arial"/>
        </w:rPr>
        <w:t>22(1) of the Children Act 1989).</w:t>
      </w:r>
    </w:p>
    <w:p w14:paraId="289866BD" w14:textId="77777777" w:rsidR="00E90509" w:rsidRPr="00E90509" w:rsidRDefault="00E90509" w:rsidP="00E90509">
      <w:pPr>
        <w:pStyle w:val="Heading3"/>
        <w:rPr>
          <w:sz w:val="24"/>
        </w:rPr>
      </w:pPr>
      <w:bookmarkStart w:id="3" w:name="_Hlk31975314"/>
      <w:r w:rsidRPr="00E90509">
        <w:rPr>
          <w:sz w:val="24"/>
        </w:rPr>
        <w:t>Previously looked after children</w:t>
      </w:r>
    </w:p>
    <w:bookmarkEnd w:id="3"/>
    <w:p w14:paraId="79AA1841" w14:textId="09215EC8" w:rsidR="00E90509" w:rsidRDefault="00E90509" w:rsidP="00E90509">
      <w:pPr>
        <w:jc w:val="both"/>
        <w:rPr>
          <w:rFonts w:cs="Arial"/>
        </w:rPr>
      </w:pPr>
      <w:r w:rsidRPr="00593150">
        <w:rPr>
          <w:rFonts w:cs="Arial"/>
        </w:rPr>
        <w:t xml:space="preserve">Previously looked after children includes children who were adopted under the Adoption Act 1976 (section 12 adoption orders) and children who were adopted under the Adoption and </w:t>
      </w:r>
      <w:proofErr w:type="spellStart"/>
      <w:r w:rsidRPr="00593150">
        <w:rPr>
          <w:rFonts w:cs="Arial"/>
        </w:rPr>
        <w:t>Childrens</w:t>
      </w:r>
      <w:proofErr w:type="spellEnd"/>
      <w:r w:rsidRPr="00593150">
        <w:rPr>
          <w:rFonts w:cs="Arial"/>
        </w:rPr>
        <w:t xml:space="preserve"> Act 2002 (section 46 adoption orders).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w:t>
      </w:r>
      <w:r w:rsidR="00CC37E1">
        <w:rPr>
          <w:rFonts w:cs="Arial"/>
        </w:rPr>
        <w:tab/>
      </w:r>
    </w:p>
    <w:p w14:paraId="603DD56D" w14:textId="4397F65D" w:rsidR="00CC37E1" w:rsidRDefault="00CC37E1" w:rsidP="00E90509">
      <w:pPr>
        <w:jc w:val="both"/>
        <w:rPr>
          <w:rFonts w:cs="Arial"/>
        </w:rPr>
      </w:pPr>
    </w:p>
    <w:p w14:paraId="37D3345D" w14:textId="3C8CA0D0" w:rsidR="00AF3B3D" w:rsidRDefault="00AF3B3D" w:rsidP="00E90509">
      <w:pPr>
        <w:jc w:val="both"/>
        <w:rPr>
          <w:rFonts w:cs="Arial"/>
        </w:rPr>
      </w:pPr>
    </w:p>
    <w:p w14:paraId="4B2DF8D8" w14:textId="0CEB623E" w:rsidR="00AF3B3D" w:rsidRPr="001B37BC" w:rsidRDefault="00AF3B3D" w:rsidP="001B37BC">
      <w:pPr>
        <w:pStyle w:val="Heading3"/>
        <w:ind w:firstLine="100"/>
        <w:jc w:val="both"/>
        <w:rPr>
          <w:rFonts w:cs="Arial"/>
          <w:sz w:val="24"/>
          <w:szCs w:val="22"/>
        </w:rPr>
      </w:pPr>
      <w:r w:rsidRPr="001B37BC">
        <w:rPr>
          <w:rFonts w:cs="Arial"/>
          <w:sz w:val="24"/>
          <w:szCs w:val="22"/>
        </w:rPr>
        <w:t>In-Year Admissions</w:t>
      </w:r>
    </w:p>
    <w:p w14:paraId="16213F04" w14:textId="5FC74758" w:rsidR="00AF3B3D" w:rsidRPr="001B37BC" w:rsidRDefault="00AF3B3D" w:rsidP="001B37BC">
      <w:pPr>
        <w:widowControl w:val="0"/>
        <w:spacing w:after="0" w:line="240" w:lineRule="auto"/>
        <w:ind w:firstLine="100"/>
        <w:jc w:val="both"/>
        <w:rPr>
          <w:rFonts w:cs="Arial"/>
          <w:szCs w:val="22"/>
        </w:rPr>
      </w:pPr>
      <w:r w:rsidRPr="001B37BC">
        <w:rPr>
          <w:rFonts w:cs="Arial"/>
          <w:color w:val="000000"/>
          <w:szCs w:val="22"/>
        </w:rPr>
        <w:t xml:space="preserve">Please read this guidance in conjunction with the Admissions to Suffolk School document. </w:t>
      </w:r>
    </w:p>
    <w:p w14:paraId="147B400B" w14:textId="77777777" w:rsidR="00AF3B3D" w:rsidRPr="001B37BC" w:rsidRDefault="00AF3B3D" w:rsidP="001B37BC">
      <w:pPr>
        <w:widowControl w:val="0"/>
        <w:spacing w:after="0" w:line="240" w:lineRule="auto"/>
        <w:ind w:left="100"/>
        <w:jc w:val="both"/>
        <w:rPr>
          <w:rFonts w:cs="Arial"/>
          <w:szCs w:val="22"/>
        </w:rPr>
      </w:pPr>
    </w:p>
    <w:p w14:paraId="57549354" w14:textId="77777777" w:rsidR="00AF3B3D" w:rsidRPr="001B37BC" w:rsidRDefault="00AF3B3D" w:rsidP="001B37BC">
      <w:pPr>
        <w:widowControl w:val="0"/>
        <w:spacing w:after="0" w:line="240" w:lineRule="auto"/>
        <w:ind w:left="100"/>
        <w:jc w:val="both"/>
        <w:rPr>
          <w:rFonts w:cs="Arial"/>
          <w:szCs w:val="22"/>
        </w:rPr>
      </w:pPr>
      <w:r w:rsidRPr="001B37BC">
        <w:rPr>
          <w:rFonts w:cs="Arial"/>
          <w:szCs w:val="22"/>
        </w:rPr>
        <w:t>Applications are not normally considered more than one term ahead of the date the place is required.</w:t>
      </w:r>
    </w:p>
    <w:p w14:paraId="62A4D33B" w14:textId="77777777" w:rsidR="00AF3B3D" w:rsidRPr="001B37BC" w:rsidRDefault="00AF3B3D" w:rsidP="001B37BC">
      <w:pPr>
        <w:widowControl w:val="0"/>
        <w:spacing w:after="0" w:line="240" w:lineRule="auto"/>
        <w:ind w:left="100"/>
        <w:jc w:val="both"/>
        <w:rPr>
          <w:rFonts w:cs="Arial"/>
          <w:szCs w:val="22"/>
        </w:rPr>
      </w:pPr>
    </w:p>
    <w:p w14:paraId="1A404D3A" w14:textId="4DA762A6" w:rsidR="00AF3B3D" w:rsidRPr="001B37BC" w:rsidRDefault="00AF3B3D" w:rsidP="001B37BC">
      <w:pPr>
        <w:widowControl w:val="0"/>
        <w:spacing w:after="0" w:line="240" w:lineRule="auto"/>
        <w:ind w:left="100"/>
        <w:jc w:val="both"/>
        <w:rPr>
          <w:rFonts w:cs="Arial"/>
          <w:szCs w:val="22"/>
        </w:rPr>
      </w:pPr>
      <w:r w:rsidRPr="001B37BC">
        <w:rPr>
          <w:rFonts w:cs="Arial"/>
          <w:szCs w:val="22"/>
        </w:rPr>
        <w:t xml:space="preserve">Parents who wish to make an in-year application for a place at </w:t>
      </w:r>
      <w:proofErr w:type="spellStart"/>
      <w:r w:rsidRPr="001B37BC">
        <w:rPr>
          <w:rFonts w:cs="Arial"/>
          <w:szCs w:val="22"/>
        </w:rPr>
        <w:t>Rattlesden</w:t>
      </w:r>
      <w:proofErr w:type="spellEnd"/>
      <w:r w:rsidRPr="001B37BC">
        <w:rPr>
          <w:rFonts w:cs="Arial"/>
          <w:szCs w:val="22"/>
        </w:rPr>
        <w:t xml:space="preserve"> Church of England Primary Academy should contact the school office for an application form.</w:t>
      </w:r>
    </w:p>
    <w:p w14:paraId="2FDF77B3" w14:textId="77777777" w:rsidR="00AF3B3D" w:rsidRPr="001B37BC" w:rsidRDefault="00AF3B3D" w:rsidP="001B37BC">
      <w:pPr>
        <w:widowControl w:val="0"/>
        <w:spacing w:after="0" w:line="240" w:lineRule="auto"/>
        <w:ind w:left="100"/>
        <w:jc w:val="both"/>
        <w:rPr>
          <w:rFonts w:cs="Arial"/>
          <w:szCs w:val="22"/>
        </w:rPr>
      </w:pPr>
    </w:p>
    <w:p w14:paraId="2AFFC866" w14:textId="77777777" w:rsidR="00AF3B3D" w:rsidRPr="001B37BC" w:rsidRDefault="00AF3B3D" w:rsidP="001B37BC">
      <w:pPr>
        <w:widowControl w:val="0"/>
        <w:spacing w:after="0" w:line="240" w:lineRule="auto"/>
        <w:ind w:left="100"/>
        <w:jc w:val="both"/>
        <w:rPr>
          <w:rFonts w:cs="Arial"/>
          <w:szCs w:val="22"/>
        </w:rPr>
      </w:pPr>
      <w:r w:rsidRPr="001B37BC">
        <w:rPr>
          <w:rFonts w:cs="Arial"/>
          <w:szCs w:val="22"/>
        </w:rPr>
        <w:t xml:space="preserve">We will, on receipt of an in-year application, notify the Local Authority (LA) of both the application </w:t>
      </w:r>
      <w:r w:rsidRPr="001B37BC">
        <w:rPr>
          <w:rFonts w:cs="Arial"/>
          <w:szCs w:val="22"/>
        </w:rPr>
        <w:lastRenderedPageBreak/>
        <w:t xml:space="preserve">and its outcome, to allow the LA to keep up-to-date figures on the availability of places in the area. </w:t>
      </w:r>
    </w:p>
    <w:p w14:paraId="31B7B7A3" w14:textId="77777777" w:rsidR="00AF3B3D" w:rsidRPr="001B37BC" w:rsidRDefault="00AF3B3D" w:rsidP="001B37BC">
      <w:pPr>
        <w:widowControl w:val="0"/>
        <w:spacing w:after="0" w:line="240" w:lineRule="auto"/>
        <w:ind w:left="100"/>
        <w:jc w:val="both"/>
        <w:rPr>
          <w:rFonts w:cs="Arial"/>
          <w:szCs w:val="22"/>
        </w:rPr>
      </w:pPr>
    </w:p>
    <w:p w14:paraId="700CC619" w14:textId="77777777" w:rsidR="00AF3B3D" w:rsidRPr="001B37BC" w:rsidRDefault="00AF3B3D" w:rsidP="001B37BC">
      <w:pPr>
        <w:widowControl w:val="0"/>
        <w:spacing w:after="0" w:line="240" w:lineRule="auto"/>
        <w:ind w:left="100"/>
        <w:jc w:val="both"/>
        <w:rPr>
          <w:rFonts w:cs="Arial"/>
          <w:szCs w:val="22"/>
        </w:rPr>
      </w:pPr>
      <w:r w:rsidRPr="001B37BC">
        <w:rPr>
          <w:rFonts w:cs="Arial"/>
          <w:szCs w:val="22"/>
        </w:rPr>
        <w:t>When a place becomes available in a year group that has been full at this school, any applicant refused a place for that school year in the last 15 school days and any applicant for whom an appeal has been lodged and is still to be heard, will be considered alongside any new applications. The place will be offered to the pupil ranked highest in accordance with the oversubscription criteria.</w:t>
      </w:r>
    </w:p>
    <w:p w14:paraId="35189DC6" w14:textId="77777777" w:rsidR="00AF3B3D" w:rsidRPr="001B37BC" w:rsidRDefault="00AF3B3D" w:rsidP="001B37BC">
      <w:pPr>
        <w:widowControl w:val="0"/>
        <w:spacing w:after="0" w:line="240" w:lineRule="auto"/>
        <w:ind w:left="100"/>
        <w:jc w:val="both"/>
        <w:rPr>
          <w:rFonts w:cs="Arial"/>
          <w:szCs w:val="22"/>
        </w:rPr>
      </w:pPr>
    </w:p>
    <w:p w14:paraId="3B7FCC0E" w14:textId="62480D16" w:rsidR="00AF3B3D" w:rsidRPr="001B37BC" w:rsidRDefault="00AF3B3D" w:rsidP="001B37BC">
      <w:pPr>
        <w:widowControl w:val="0"/>
        <w:spacing w:after="0" w:line="240" w:lineRule="auto"/>
        <w:ind w:left="100"/>
        <w:jc w:val="both"/>
        <w:rPr>
          <w:rFonts w:cs="Arial"/>
          <w:szCs w:val="22"/>
        </w:rPr>
      </w:pPr>
      <w:r w:rsidRPr="001B37BC">
        <w:rPr>
          <w:rFonts w:cs="Arial"/>
          <w:szCs w:val="22"/>
        </w:rPr>
        <w:t>If the number of applications exceeds the number of places available the Governors will use their published oversubscription criteria to determine the offer of places. Any unsuccessful applicant has the right to appeal the decision to an independent panel and details of how to do this will be included in the decision letter.</w:t>
      </w:r>
      <w:r w:rsidR="001B37BC" w:rsidRPr="001B37BC">
        <w:rPr>
          <w:rFonts w:cs="Arial"/>
          <w:szCs w:val="22"/>
        </w:rPr>
        <w:t xml:space="preserve"> No waiting lists are maintained for year groups other than the Reception year.</w:t>
      </w:r>
    </w:p>
    <w:p w14:paraId="30C400EA" w14:textId="77777777" w:rsidR="00AF3B3D" w:rsidRPr="001B37BC" w:rsidRDefault="00AF3B3D" w:rsidP="001B37BC">
      <w:pPr>
        <w:widowControl w:val="0"/>
        <w:spacing w:after="0" w:line="240" w:lineRule="auto"/>
        <w:ind w:left="100"/>
        <w:jc w:val="both"/>
        <w:rPr>
          <w:rFonts w:cs="Arial"/>
          <w:szCs w:val="22"/>
        </w:rPr>
      </w:pPr>
    </w:p>
    <w:p w14:paraId="0D6AF563" w14:textId="7B2F79F2" w:rsidR="001B37BC" w:rsidRPr="001B37BC" w:rsidRDefault="00AF3B3D" w:rsidP="001B37BC">
      <w:pPr>
        <w:pStyle w:val="Heading3"/>
        <w:ind w:firstLine="100"/>
        <w:jc w:val="both"/>
        <w:rPr>
          <w:rFonts w:cs="Arial"/>
          <w:szCs w:val="22"/>
        </w:rPr>
      </w:pPr>
      <w:r w:rsidRPr="001B37BC">
        <w:rPr>
          <w:rFonts w:eastAsia="Arial" w:cs="Arial"/>
          <w:spacing w:val="5"/>
          <w:sz w:val="24"/>
          <w:szCs w:val="22"/>
          <w:lang w:val="en-US" w:eastAsia="en-US"/>
        </w:rPr>
        <w:t>Monitoring</w:t>
      </w:r>
      <w:r w:rsidRPr="001B37BC">
        <w:rPr>
          <w:rFonts w:eastAsia="Arial" w:cs="Arial"/>
          <w:spacing w:val="14"/>
          <w:sz w:val="24"/>
          <w:szCs w:val="22"/>
          <w:lang w:val="en-US" w:eastAsia="en-US"/>
        </w:rPr>
        <w:t xml:space="preserve"> </w:t>
      </w:r>
      <w:r w:rsidRPr="001B37BC">
        <w:rPr>
          <w:rFonts w:eastAsia="Arial" w:cs="Arial"/>
          <w:spacing w:val="4"/>
          <w:sz w:val="24"/>
          <w:szCs w:val="22"/>
          <w:lang w:val="en-US" w:eastAsia="en-US"/>
        </w:rPr>
        <w:t>and</w:t>
      </w:r>
      <w:r w:rsidRPr="001B37BC">
        <w:rPr>
          <w:rFonts w:eastAsia="Arial" w:cs="Arial"/>
          <w:spacing w:val="14"/>
          <w:sz w:val="24"/>
          <w:szCs w:val="22"/>
          <w:lang w:val="en-US" w:eastAsia="en-US"/>
        </w:rPr>
        <w:t xml:space="preserve"> </w:t>
      </w:r>
      <w:r w:rsidR="001B37BC" w:rsidRPr="001B37BC">
        <w:rPr>
          <w:rFonts w:eastAsia="Arial" w:cs="Arial"/>
          <w:spacing w:val="6"/>
          <w:sz w:val="24"/>
          <w:szCs w:val="22"/>
          <w:lang w:val="en-US" w:eastAsia="en-US"/>
        </w:rPr>
        <w:t>R</w:t>
      </w:r>
      <w:r w:rsidRPr="001B37BC">
        <w:rPr>
          <w:rFonts w:eastAsia="Arial" w:cs="Arial"/>
          <w:spacing w:val="6"/>
          <w:sz w:val="24"/>
          <w:szCs w:val="22"/>
          <w:lang w:val="en-US" w:eastAsia="en-US"/>
        </w:rPr>
        <w:t>eview</w:t>
      </w:r>
    </w:p>
    <w:p w14:paraId="0E3242B2" w14:textId="77777777" w:rsidR="00AF3B3D" w:rsidRPr="001B37BC" w:rsidRDefault="00AF3B3D" w:rsidP="001B37BC">
      <w:pPr>
        <w:widowControl w:val="0"/>
        <w:spacing w:after="0" w:line="240" w:lineRule="auto"/>
        <w:jc w:val="both"/>
        <w:rPr>
          <w:rFonts w:eastAsia="Arial" w:cs="Arial"/>
          <w:szCs w:val="22"/>
          <w:lang w:val="en-US" w:eastAsia="en-US"/>
        </w:rPr>
      </w:pPr>
      <w:r w:rsidRPr="001B37BC">
        <w:rPr>
          <w:rFonts w:eastAsia="Arial" w:cs="Arial"/>
          <w:spacing w:val="4"/>
          <w:szCs w:val="22"/>
          <w:lang w:val="en-US" w:eastAsia="en-US"/>
        </w:rPr>
        <w:t>This</w:t>
      </w:r>
      <w:r w:rsidRPr="001B37BC">
        <w:rPr>
          <w:rFonts w:eastAsia="Arial" w:cs="Arial"/>
          <w:spacing w:val="20"/>
          <w:szCs w:val="22"/>
          <w:lang w:val="en-US" w:eastAsia="en-US"/>
        </w:rPr>
        <w:t xml:space="preserve"> </w:t>
      </w:r>
      <w:r w:rsidRPr="001B37BC">
        <w:rPr>
          <w:rFonts w:eastAsia="Arial" w:cs="Arial"/>
          <w:spacing w:val="6"/>
          <w:szCs w:val="22"/>
          <w:lang w:val="en-US" w:eastAsia="en-US"/>
        </w:rPr>
        <w:t>policy</w:t>
      </w:r>
      <w:r w:rsidRPr="001B37BC">
        <w:rPr>
          <w:rFonts w:eastAsia="Arial" w:cs="Arial"/>
          <w:spacing w:val="22"/>
          <w:szCs w:val="22"/>
          <w:lang w:val="en-US" w:eastAsia="en-US"/>
        </w:rPr>
        <w:t xml:space="preserve"> </w:t>
      </w:r>
      <w:r w:rsidRPr="001B37BC">
        <w:rPr>
          <w:rFonts w:eastAsia="Arial" w:cs="Arial"/>
          <w:spacing w:val="4"/>
          <w:szCs w:val="22"/>
          <w:lang w:val="en-US" w:eastAsia="en-US"/>
        </w:rPr>
        <w:t>will</w:t>
      </w:r>
      <w:r w:rsidRPr="001B37BC">
        <w:rPr>
          <w:rFonts w:eastAsia="Arial" w:cs="Arial"/>
          <w:spacing w:val="21"/>
          <w:szCs w:val="22"/>
          <w:lang w:val="en-US" w:eastAsia="en-US"/>
        </w:rPr>
        <w:t xml:space="preserve"> </w:t>
      </w:r>
      <w:r w:rsidRPr="001B37BC">
        <w:rPr>
          <w:rFonts w:eastAsia="Arial" w:cs="Arial"/>
          <w:spacing w:val="3"/>
          <w:szCs w:val="22"/>
          <w:lang w:val="en-US" w:eastAsia="en-US"/>
        </w:rPr>
        <w:t>be</w:t>
      </w:r>
      <w:r w:rsidRPr="001B37BC">
        <w:rPr>
          <w:rFonts w:eastAsia="Arial" w:cs="Arial"/>
          <w:spacing w:val="22"/>
          <w:szCs w:val="22"/>
          <w:lang w:val="en-US" w:eastAsia="en-US"/>
        </w:rPr>
        <w:t xml:space="preserve"> </w:t>
      </w:r>
      <w:r w:rsidRPr="001B37BC">
        <w:rPr>
          <w:rFonts w:eastAsia="Arial" w:cs="Arial"/>
          <w:spacing w:val="6"/>
          <w:szCs w:val="22"/>
          <w:lang w:val="en-US" w:eastAsia="en-US"/>
        </w:rPr>
        <w:t>reviewed</w:t>
      </w:r>
      <w:r w:rsidRPr="001B37BC">
        <w:rPr>
          <w:rFonts w:eastAsia="Arial" w:cs="Arial"/>
          <w:spacing w:val="22"/>
          <w:szCs w:val="22"/>
          <w:lang w:val="en-US" w:eastAsia="en-US"/>
        </w:rPr>
        <w:t xml:space="preserve"> </w:t>
      </w:r>
      <w:r w:rsidRPr="001B37BC">
        <w:rPr>
          <w:rFonts w:eastAsia="Arial" w:cs="Arial"/>
          <w:spacing w:val="4"/>
          <w:szCs w:val="22"/>
          <w:lang w:val="en-US" w:eastAsia="en-US"/>
        </w:rPr>
        <w:t>by</w:t>
      </w:r>
      <w:r w:rsidRPr="001B37BC">
        <w:rPr>
          <w:rFonts w:eastAsia="Arial" w:cs="Arial"/>
          <w:spacing w:val="20"/>
          <w:szCs w:val="22"/>
          <w:lang w:val="en-US" w:eastAsia="en-US"/>
        </w:rPr>
        <w:t xml:space="preserve"> </w:t>
      </w:r>
      <w:r w:rsidRPr="001B37BC">
        <w:rPr>
          <w:rFonts w:eastAsia="Arial" w:cs="Arial"/>
          <w:spacing w:val="4"/>
          <w:szCs w:val="22"/>
          <w:lang w:val="en-US" w:eastAsia="en-US"/>
        </w:rPr>
        <w:t>the</w:t>
      </w:r>
      <w:r w:rsidRPr="001B37BC">
        <w:rPr>
          <w:rFonts w:eastAsia="Arial" w:cs="Arial"/>
          <w:spacing w:val="22"/>
          <w:szCs w:val="22"/>
          <w:lang w:val="en-US" w:eastAsia="en-US"/>
        </w:rPr>
        <w:t xml:space="preserve"> Local </w:t>
      </w:r>
      <w:r w:rsidRPr="001B37BC">
        <w:rPr>
          <w:rFonts w:eastAsia="Arial" w:cs="Arial"/>
          <w:spacing w:val="7"/>
          <w:szCs w:val="22"/>
          <w:lang w:val="en-US" w:eastAsia="en-US"/>
        </w:rPr>
        <w:t>Governing</w:t>
      </w:r>
      <w:r w:rsidRPr="001B37BC">
        <w:rPr>
          <w:rFonts w:eastAsia="Arial" w:cs="Arial"/>
          <w:spacing w:val="24"/>
          <w:szCs w:val="22"/>
          <w:lang w:val="en-US" w:eastAsia="en-US"/>
        </w:rPr>
        <w:t xml:space="preserve"> </w:t>
      </w:r>
      <w:r w:rsidRPr="001B37BC">
        <w:rPr>
          <w:rFonts w:eastAsia="Arial" w:cs="Arial"/>
          <w:spacing w:val="5"/>
          <w:szCs w:val="22"/>
          <w:lang w:val="en-US" w:eastAsia="en-US"/>
        </w:rPr>
        <w:t>Body</w:t>
      </w:r>
      <w:r w:rsidRPr="001B37BC">
        <w:rPr>
          <w:rFonts w:eastAsia="Arial" w:cs="Arial"/>
          <w:spacing w:val="20"/>
          <w:szCs w:val="22"/>
          <w:lang w:val="en-US" w:eastAsia="en-US"/>
        </w:rPr>
        <w:t xml:space="preserve"> and the MAT Directors </w:t>
      </w:r>
      <w:r w:rsidRPr="001B37BC">
        <w:rPr>
          <w:rFonts w:eastAsia="Arial" w:cs="Arial"/>
          <w:spacing w:val="6"/>
          <w:szCs w:val="22"/>
          <w:lang w:val="en-US" w:eastAsia="en-US"/>
        </w:rPr>
        <w:t>annually</w:t>
      </w:r>
      <w:r w:rsidRPr="001B37BC">
        <w:rPr>
          <w:rFonts w:eastAsia="Arial" w:cs="Arial"/>
          <w:spacing w:val="20"/>
          <w:szCs w:val="22"/>
          <w:lang w:val="en-US" w:eastAsia="en-US"/>
        </w:rPr>
        <w:t xml:space="preserve"> </w:t>
      </w:r>
      <w:r w:rsidRPr="001B37BC">
        <w:rPr>
          <w:rFonts w:eastAsia="Arial" w:cs="Arial"/>
          <w:spacing w:val="5"/>
          <w:szCs w:val="22"/>
          <w:lang w:val="en-US" w:eastAsia="en-US"/>
        </w:rPr>
        <w:t>but,</w:t>
      </w:r>
      <w:r w:rsidRPr="001B37BC">
        <w:rPr>
          <w:rFonts w:eastAsia="Arial" w:cs="Arial"/>
          <w:spacing w:val="23"/>
          <w:szCs w:val="22"/>
          <w:lang w:val="en-US" w:eastAsia="en-US"/>
        </w:rPr>
        <w:t xml:space="preserve"> </w:t>
      </w:r>
      <w:r w:rsidRPr="001B37BC">
        <w:rPr>
          <w:rFonts w:eastAsia="Arial" w:cs="Arial"/>
          <w:spacing w:val="2"/>
          <w:szCs w:val="22"/>
          <w:lang w:val="en-US" w:eastAsia="en-US"/>
        </w:rPr>
        <w:t>in</w:t>
      </w:r>
      <w:r w:rsidRPr="001B37BC">
        <w:rPr>
          <w:rFonts w:eastAsia="Arial" w:cs="Arial"/>
          <w:spacing w:val="24"/>
          <w:szCs w:val="22"/>
          <w:lang w:val="en-US" w:eastAsia="en-US"/>
        </w:rPr>
        <w:t xml:space="preserve"> </w:t>
      </w:r>
      <w:r w:rsidRPr="001B37BC">
        <w:rPr>
          <w:rFonts w:eastAsia="Arial" w:cs="Arial"/>
          <w:spacing w:val="6"/>
          <w:szCs w:val="22"/>
          <w:lang w:val="en-US" w:eastAsia="en-US"/>
        </w:rPr>
        <w:t>accordance</w:t>
      </w:r>
      <w:r w:rsidRPr="001B37BC">
        <w:rPr>
          <w:rFonts w:eastAsia="Arial" w:cs="Arial"/>
          <w:spacing w:val="24"/>
          <w:szCs w:val="22"/>
          <w:lang w:val="en-US" w:eastAsia="en-US"/>
        </w:rPr>
        <w:t xml:space="preserve"> </w:t>
      </w:r>
      <w:r w:rsidRPr="001B37BC">
        <w:rPr>
          <w:rFonts w:eastAsia="Arial" w:cs="Arial"/>
          <w:spacing w:val="4"/>
          <w:szCs w:val="22"/>
          <w:lang w:val="en-US" w:eastAsia="en-US"/>
        </w:rPr>
        <w:t>with</w:t>
      </w:r>
      <w:r w:rsidRPr="001B37BC">
        <w:rPr>
          <w:rFonts w:eastAsia="Arial" w:cs="Arial"/>
          <w:spacing w:val="19"/>
          <w:szCs w:val="22"/>
          <w:lang w:val="en-US" w:eastAsia="en-US"/>
        </w:rPr>
        <w:t xml:space="preserve"> </w:t>
      </w:r>
      <w:r w:rsidRPr="001B37BC">
        <w:rPr>
          <w:rFonts w:eastAsia="Arial" w:cs="Arial"/>
          <w:spacing w:val="5"/>
          <w:szCs w:val="22"/>
          <w:lang w:val="en-US" w:eastAsia="en-US"/>
        </w:rPr>
        <w:t>the</w:t>
      </w:r>
      <w:r w:rsidRPr="001B37BC">
        <w:rPr>
          <w:rFonts w:eastAsia="Arial" w:cs="Arial"/>
          <w:spacing w:val="22"/>
          <w:szCs w:val="22"/>
          <w:lang w:val="en-US" w:eastAsia="en-US"/>
        </w:rPr>
        <w:t xml:space="preserve"> </w:t>
      </w:r>
      <w:r w:rsidRPr="001B37BC">
        <w:rPr>
          <w:rFonts w:eastAsia="Arial" w:cs="Arial"/>
          <w:spacing w:val="5"/>
          <w:szCs w:val="22"/>
          <w:lang w:val="en-US" w:eastAsia="en-US"/>
        </w:rPr>
        <w:t>2014</w:t>
      </w:r>
      <w:r w:rsidRPr="001B37BC">
        <w:rPr>
          <w:rFonts w:eastAsia="Arial" w:cs="Arial"/>
          <w:spacing w:val="42"/>
          <w:szCs w:val="22"/>
          <w:lang w:val="en-US" w:eastAsia="en-US"/>
        </w:rPr>
        <w:t xml:space="preserve"> </w:t>
      </w:r>
      <w:r w:rsidRPr="001B37BC">
        <w:rPr>
          <w:rFonts w:eastAsia="Arial" w:cs="Arial"/>
          <w:spacing w:val="5"/>
          <w:szCs w:val="22"/>
          <w:lang w:val="en-US" w:eastAsia="en-US"/>
        </w:rPr>
        <w:t>School</w:t>
      </w:r>
      <w:r w:rsidRPr="001B37BC">
        <w:rPr>
          <w:rFonts w:eastAsia="Arial" w:cs="Arial"/>
          <w:spacing w:val="21"/>
          <w:szCs w:val="22"/>
          <w:lang w:val="en-US" w:eastAsia="en-US"/>
        </w:rPr>
        <w:t xml:space="preserve"> </w:t>
      </w:r>
      <w:r w:rsidRPr="001B37BC">
        <w:rPr>
          <w:rFonts w:eastAsia="Arial" w:cs="Arial"/>
          <w:spacing w:val="6"/>
          <w:szCs w:val="22"/>
          <w:lang w:val="en-US" w:eastAsia="en-US"/>
        </w:rPr>
        <w:t>Admissions</w:t>
      </w:r>
      <w:r w:rsidRPr="001B37BC">
        <w:rPr>
          <w:rFonts w:eastAsia="Arial" w:cs="Arial"/>
          <w:spacing w:val="22"/>
          <w:szCs w:val="22"/>
          <w:lang w:val="en-US" w:eastAsia="en-US"/>
        </w:rPr>
        <w:t xml:space="preserve"> </w:t>
      </w:r>
      <w:r w:rsidRPr="001B37BC">
        <w:rPr>
          <w:rFonts w:eastAsia="Arial" w:cs="Arial"/>
          <w:spacing w:val="5"/>
          <w:szCs w:val="22"/>
          <w:lang w:val="en-US" w:eastAsia="en-US"/>
        </w:rPr>
        <w:t>Code,</w:t>
      </w:r>
      <w:r w:rsidRPr="001B37BC">
        <w:rPr>
          <w:rFonts w:eastAsia="Arial" w:cs="Arial"/>
          <w:spacing w:val="23"/>
          <w:szCs w:val="22"/>
          <w:lang w:val="en-US" w:eastAsia="en-US"/>
        </w:rPr>
        <w:t xml:space="preserve"> </w:t>
      </w:r>
      <w:r w:rsidRPr="001B37BC">
        <w:rPr>
          <w:rFonts w:eastAsia="Arial" w:cs="Arial"/>
          <w:spacing w:val="4"/>
          <w:szCs w:val="22"/>
          <w:lang w:val="en-US" w:eastAsia="en-US"/>
        </w:rPr>
        <w:t>will</w:t>
      </w:r>
      <w:r w:rsidRPr="001B37BC">
        <w:rPr>
          <w:rFonts w:eastAsia="Arial" w:cs="Arial"/>
          <w:spacing w:val="18"/>
          <w:szCs w:val="22"/>
          <w:lang w:val="en-US" w:eastAsia="en-US"/>
        </w:rPr>
        <w:t xml:space="preserve"> </w:t>
      </w:r>
      <w:r w:rsidRPr="001B37BC">
        <w:rPr>
          <w:rFonts w:eastAsia="Arial" w:cs="Arial"/>
          <w:spacing w:val="5"/>
          <w:szCs w:val="22"/>
          <w:lang w:val="en-US" w:eastAsia="en-US"/>
        </w:rPr>
        <w:t>only</w:t>
      </w:r>
      <w:r w:rsidRPr="001B37BC">
        <w:rPr>
          <w:rFonts w:eastAsia="Arial" w:cs="Arial"/>
          <w:spacing w:val="20"/>
          <w:szCs w:val="22"/>
          <w:lang w:val="en-US" w:eastAsia="en-US"/>
        </w:rPr>
        <w:t xml:space="preserve"> </w:t>
      </w:r>
      <w:r w:rsidRPr="001B37BC">
        <w:rPr>
          <w:rFonts w:eastAsia="Arial" w:cs="Arial"/>
          <w:spacing w:val="3"/>
          <w:szCs w:val="22"/>
          <w:lang w:val="en-US" w:eastAsia="en-US"/>
        </w:rPr>
        <w:t>be</w:t>
      </w:r>
      <w:r w:rsidRPr="001B37BC">
        <w:rPr>
          <w:rFonts w:eastAsia="Arial" w:cs="Arial"/>
          <w:spacing w:val="22"/>
          <w:szCs w:val="22"/>
          <w:lang w:val="en-US" w:eastAsia="en-US"/>
        </w:rPr>
        <w:t xml:space="preserve"> </w:t>
      </w:r>
      <w:r w:rsidRPr="001B37BC">
        <w:rPr>
          <w:rFonts w:eastAsia="Arial" w:cs="Arial"/>
          <w:spacing w:val="5"/>
          <w:szCs w:val="22"/>
          <w:lang w:val="en-US" w:eastAsia="en-US"/>
        </w:rPr>
        <w:t>subject</w:t>
      </w:r>
      <w:r w:rsidRPr="001B37BC">
        <w:rPr>
          <w:rFonts w:eastAsia="Arial" w:cs="Arial"/>
          <w:spacing w:val="23"/>
          <w:szCs w:val="22"/>
          <w:lang w:val="en-US" w:eastAsia="en-US"/>
        </w:rPr>
        <w:t xml:space="preserve"> </w:t>
      </w:r>
      <w:r w:rsidRPr="001B37BC">
        <w:rPr>
          <w:rFonts w:eastAsia="Arial" w:cs="Arial"/>
          <w:spacing w:val="4"/>
          <w:szCs w:val="22"/>
          <w:lang w:val="en-US" w:eastAsia="en-US"/>
        </w:rPr>
        <w:t>to</w:t>
      </w:r>
      <w:r w:rsidRPr="001B37BC">
        <w:rPr>
          <w:rFonts w:eastAsia="Arial" w:cs="Arial"/>
          <w:spacing w:val="19"/>
          <w:szCs w:val="22"/>
          <w:lang w:val="en-US" w:eastAsia="en-US"/>
        </w:rPr>
        <w:t xml:space="preserve"> </w:t>
      </w:r>
      <w:r w:rsidRPr="001B37BC">
        <w:rPr>
          <w:rFonts w:eastAsia="Arial" w:cs="Arial"/>
          <w:spacing w:val="5"/>
          <w:szCs w:val="22"/>
          <w:lang w:val="en-US" w:eastAsia="en-US"/>
        </w:rPr>
        <w:t>public</w:t>
      </w:r>
      <w:r w:rsidRPr="001B37BC">
        <w:rPr>
          <w:rFonts w:eastAsia="Arial" w:cs="Arial"/>
          <w:spacing w:val="20"/>
          <w:szCs w:val="22"/>
          <w:lang w:val="en-US" w:eastAsia="en-US"/>
        </w:rPr>
        <w:t xml:space="preserve"> </w:t>
      </w:r>
      <w:r w:rsidRPr="001B37BC">
        <w:rPr>
          <w:rFonts w:eastAsia="Arial" w:cs="Arial"/>
          <w:spacing w:val="6"/>
          <w:szCs w:val="22"/>
          <w:lang w:val="en-US" w:eastAsia="en-US"/>
        </w:rPr>
        <w:t>consultation</w:t>
      </w:r>
      <w:r w:rsidRPr="001B37BC">
        <w:rPr>
          <w:rFonts w:eastAsia="Arial" w:cs="Arial"/>
          <w:spacing w:val="22"/>
          <w:szCs w:val="22"/>
          <w:lang w:val="en-US" w:eastAsia="en-US"/>
        </w:rPr>
        <w:t xml:space="preserve"> </w:t>
      </w:r>
      <w:r w:rsidRPr="001B37BC">
        <w:rPr>
          <w:rFonts w:eastAsia="Arial" w:cs="Arial"/>
          <w:spacing w:val="5"/>
          <w:szCs w:val="22"/>
          <w:lang w:val="en-US" w:eastAsia="en-US"/>
        </w:rPr>
        <w:t>every</w:t>
      </w:r>
      <w:r w:rsidRPr="001B37BC">
        <w:rPr>
          <w:rFonts w:eastAsia="Arial" w:cs="Arial"/>
          <w:spacing w:val="17"/>
          <w:szCs w:val="22"/>
          <w:lang w:val="en-US" w:eastAsia="en-US"/>
        </w:rPr>
        <w:t xml:space="preserve"> </w:t>
      </w:r>
      <w:r w:rsidRPr="001B37BC">
        <w:rPr>
          <w:rFonts w:eastAsia="Arial" w:cs="Arial"/>
          <w:spacing w:val="5"/>
          <w:szCs w:val="22"/>
          <w:lang w:val="en-US" w:eastAsia="en-US"/>
        </w:rPr>
        <w:t>seven</w:t>
      </w:r>
      <w:r w:rsidRPr="001B37BC">
        <w:rPr>
          <w:rFonts w:eastAsia="Arial" w:cs="Arial"/>
          <w:spacing w:val="22"/>
          <w:szCs w:val="22"/>
          <w:lang w:val="en-US" w:eastAsia="en-US"/>
        </w:rPr>
        <w:t xml:space="preserve"> </w:t>
      </w:r>
      <w:r w:rsidRPr="001B37BC">
        <w:rPr>
          <w:rFonts w:eastAsia="Arial" w:cs="Arial"/>
          <w:spacing w:val="5"/>
          <w:szCs w:val="22"/>
          <w:lang w:val="en-US" w:eastAsia="en-US"/>
        </w:rPr>
        <w:t>years</w:t>
      </w:r>
      <w:r w:rsidRPr="001B37BC">
        <w:rPr>
          <w:rFonts w:eastAsia="Arial" w:cs="Arial"/>
          <w:spacing w:val="20"/>
          <w:szCs w:val="22"/>
          <w:lang w:val="en-US" w:eastAsia="en-US"/>
        </w:rPr>
        <w:t xml:space="preserve"> </w:t>
      </w:r>
      <w:r w:rsidRPr="001B37BC">
        <w:rPr>
          <w:rFonts w:eastAsia="Arial" w:cs="Arial"/>
          <w:spacing w:val="6"/>
          <w:szCs w:val="22"/>
          <w:lang w:val="en-US" w:eastAsia="en-US"/>
        </w:rPr>
        <w:t>unless</w:t>
      </w:r>
      <w:r w:rsidRPr="001B37BC">
        <w:rPr>
          <w:rFonts w:eastAsia="Arial" w:cs="Arial"/>
          <w:spacing w:val="76"/>
          <w:szCs w:val="22"/>
          <w:lang w:val="en-US" w:eastAsia="en-US"/>
        </w:rPr>
        <w:t xml:space="preserve"> </w:t>
      </w:r>
      <w:r w:rsidRPr="001B37BC">
        <w:rPr>
          <w:rFonts w:eastAsia="Arial" w:cs="Arial"/>
          <w:spacing w:val="5"/>
          <w:szCs w:val="22"/>
          <w:lang w:val="en-US" w:eastAsia="en-US"/>
        </w:rPr>
        <w:t>changes</w:t>
      </w:r>
      <w:r w:rsidRPr="001B37BC">
        <w:rPr>
          <w:rFonts w:eastAsia="Arial" w:cs="Arial"/>
          <w:spacing w:val="22"/>
          <w:szCs w:val="22"/>
          <w:lang w:val="en-US" w:eastAsia="en-US"/>
        </w:rPr>
        <w:t xml:space="preserve"> </w:t>
      </w:r>
      <w:r w:rsidRPr="001B37BC">
        <w:rPr>
          <w:rFonts w:eastAsia="Arial" w:cs="Arial"/>
          <w:spacing w:val="5"/>
          <w:szCs w:val="22"/>
          <w:lang w:val="en-US" w:eastAsia="en-US"/>
        </w:rPr>
        <w:t>are</w:t>
      </w:r>
      <w:r w:rsidRPr="001B37BC">
        <w:rPr>
          <w:rFonts w:eastAsia="Arial" w:cs="Arial"/>
          <w:spacing w:val="22"/>
          <w:szCs w:val="22"/>
          <w:lang w:val="en-US" w:eastAsia="en-US"/>
        </w:rPr>
        <w:t xml:space="preserve"> </w:t>
      </w:r>
      <w:r w:rsidRPr="001B37BC">
        <w:rPr>
          <w:rFonts w:eastAsia="Arial" w:cs="Arial"/>
          <w:spacing w:val="6"/>
          <w:szCs w:val="22"/>
          <w:lang w:val="en-US" w:eastAsia="en-US"/>
        </w:rPr>
        <w:t>proposed</w:t>
      </w:r>
      <w:r w:rsidRPr="001B37BC">
        <w:rPr>
          <w:rFonts w:eastAsia="Arial" w:cs="Arial"/>
          <w:spacing w:val="24"/>
          <w:szCs w:val="22"/>
          <w:lang w:val="en-US" w:eastAsia="en-US"/>
        </w:rPr>
        <w:t xml:space="preserve"> </w:t>
      </w:r>
      <w:r w:rsidRPr="001B37BC">
        <w:rPr>
          <w:rFonts w:eastAsia="Arial" w:cs="Arial"/>
          <w:spacing w:val="5"/>
          <w:szCs w:val="22"/>
          <w:lang w:val="en-US" w:eastAsia="en-US"/>
        </w:rPr>
        <w:t>(other</w:t>
      </w:r>
      <w:r w:rsidRPr="001B37BC">
        <w:rPr>
          <w:rFonts w:eastAsia="Arial" w:cs="Arial"/>
          <w:spacing w:val="23"/>
          <w:szCs w:val="22"/>
          <w:lang w:val="en-US" w:eastAsia="en-US"/>
        </w:rPr>
        <w:t xml:space="preserve"> </w:t>
      </w:r>
      <w:r w:rsidRPr="001B37BC">
        <w:rPr>
          <w:rFonts w:eastAsia="Arial" w:cs="Arial"/>
          <w:spacing w:val="5"/>
          <w:szCs w:val="22"/>
          <w:lang w:val="en-US" w:eastAsia="en-US"/>
        </w:rPr>
        <w:t>than</w:t>
      </w:r>
      <w:r w:rsidRPr="001B37BC">
        <w:rPr>
          <w:rFonts w:eastAsia="Arial" w:cs="Arial"/>
          <w:spacing w:val="24"/>
          <w:szCs w:val="22"/>
          <w:lang w:val="en-US" w:eastAsia="en-US"/>
        </w:rPr>
        <w:t xml:space="preserve"> </w:t>
      </w:r>
      <w:r w:rsidRPr="001B37BC">
        <w:rPr>
          <w:rFonts w:eastAsia="Arial" w:cs="Arial"/>
          <w:spacing w:val="4"/>
          <w:szCs w:val="22"/>
          <w:lang w:val="en-US" w:eastAsia="en-US"/>
        </w:rPr>
        <w:t>the</w:t>
      </w:r>
      <w:r w:rsidRPr="001B37BC">
        <w:rPr>
          <w:rFonts w:eastAsia="Arial" w:cs="Arial"/>
          <w:spacing w:val="22"/>
          <w:szCs w:val="22"/>
          <w:lang w:val="en-US" w:eastAsia="en-US"/>
        </w:rPr>
        <w:t xml:space="preserve"> </w:t>
      </w:r>
      <w:r w:rsidRPr="001B37BC">
        <w:rPr>
          <w:rFonts w:eastAsia="Arial" w:cs="Arial"/>
          <w:spacing w:val="6"/>
          <w:szCs w:val="22"/>
          <w:lang w:val="en-US" w:eastAsia="en-US"/>
        </w:rPr>
        <w:t>correction</w:t>
      </w:r>
      <w:r w:rsidRPr="001B37BC">
        <w:rPr>
          <w:rFonts w:eastAsia="Arial" w:cs="Arial"/>
          <w:spacing w:val="22"/>
          <w:szCs w:val="22"/>
          <w:lang w:val="en-US" w:eastAsia="en-US"/>
        </w:rPr>
        <w:t xml:space="preserve"> </w:t>
      </w:r>
      <w:r w:rsidRPr="001B37BC">
        <w:rPr>
          <w:rFonts w:eastAsia="Arial" w:cs="Arial"/>
          <w:spacing w:val="3"/>
          <w:szCs w:val="22"/>
          <w:lang w:val="en-US" w:eastAsia="en-US"/>
        </w:rPr>
        <w:t>of</w:t>
      </w:r>
      <w:r w:rsidRPr="001B37BC">
        <w:rPr>
          <w:rFonts w:eastAsia="Arial" w:cs="Arial"/>
          <w:spacing w:val="25"/>
          <w:szCs w:val="22"/>
          <w:lang w:val="en-US" w:eastAsia="en-US"/>
        </w:rPr>
        <w:t xml:space="preserve"> </w:t>
      </w:r>
      <w:r w:rsidRPr="001B37BC">
        <w:rPr>
          <w:rFonts w:eastAsia="Arial" w:cs="Arial"/>
          <w:spacing w:val="5"/>
          <w:szCs w:val="22"/>
          <w:lang w:val="en-US" w:eastAsia="en-US"/>
        </w:rPr>
        <w:t>closing</w:t>
      </w:r>
      <w:r w:rsidRPr="001B37BC">
        <w:rPr>
          <w:rFonts w:eastAsia="Arial" w:cs="Arial"/>
          <w:spacing w:val="24"/>
          <w:szCs w:val="22"/>
          <w:lang w:val="en-US" w:eastAsia="en-US"/>
        </w:rPr>
        <w:t xml:space="preserve"> </w:t>
      </w:r>
      <w:r w:rsidRPr="001B37BC">
        <w:rPr>
          <w:rFonts w:eastAsia="Arial" w:cs="Arial"/>
          <w:spacing w:val="5"/>
          <w:szCs w:val="22"/>
          <w:lang w:val="en-US" w:eastAsia="en-US"/>
        </w:rPr>
        <w:t>dates</w:t>
      </w:r>
      <w:r w:rsidRPr="001B37BC">
        <w:rPr>
          <w:rFonts w:eastAsia="Arial" w:cs="Arial"/>
          <w:spacing w:val="22"/>
          <w:szCs w:val="22"/>
          <w:lang w:val="en-US" w:eastAsia="en-US"/>
        </w:rPr>
        <w:t xml:space="preserve"> </w:t>
      </w:r>
      <w:r w:rsidRPr="001B37BC">
        <w:rPr>
          <w:rFonts w:eastAsia="Arial" w:cs="Arial"/>
          <w:spacing w:val="6"/>
          <w:szCs w:val="22"/>
          <w:lang w:val="en-US" w:eastAsia="en-US"/>
        </w:rPr>
        <w:t>and</w:t>
      </w:r>
      <w:r w:rsidRPr="001B37BC">
        <w:rPr>
          <w:rFonts w:eastAsia="Arial" w:cs="Arial"/>
          <w:spacing w:val="22"/>
          <w:szCs w:val="22"/>
          <w:lang w:val="en-US" w:eastAsia="en-US"/>
        </w:rPr>
        <w:t xml:space="preserve"> </w:t>
      </w:r>
      <w:r w:rsidRPr="001B37BC">
        <w:rPr>
          <w:rFonts w:eastAsia="Arial" w:cs="Arial"/>
          <w:spacing w:val="6"/>
          <w:szCs w:val="22"/>
          <w:lang w:val="en-US" w:eastAsia="en-US"/>
        </w:rPr>
        <w:t>definitions</w:t>
      </w:r>
      <w:r w:rsidRPr="001B37BC">
        <w:rPr>
          <w:rFonts w:eastAsia="Arial" w:cs="Arial"/>
          <w:spacing w:val="22"/>
          <w:szCs w:val="22"/>
          <w:lang w:val="en-US" w:eastAsia="en-US"/>
        </w:rPr>
        <w:t xml:space="preserve"> </w:t>
      </w:r>
      <w:r w:rsidRPr="001B37BC">
        <w:rPr>
          <w:rFonts w:eastAsia="Arial" w:cs="Arial"/>
          <w:spacing w:val="3"/>
          <w:szCs w:val="22"/>
          <w:lang w:val="en-US" w:eastAsia="en-US"/>
        </w:rPr>
        <w:t>of</w:t>
      </w:r>
      <w:r w:rsidRPr="001B37BC">
        <w:rPr>
          <w:rFonts w:eastAsia="Arial" w:cs="Arial"/>
          <w:spacing w:val="25"/>
          <w:szCs w:val="22"/>
          <w:lang w:val="en-US" w:eastAsia="en-US"/>
        </w:rPr>
        <w:t xml:space="preserve"> </w:t>
      </w:r>
      <w:r w:rsidRPr="001B37BC">
        <w:rPr>
          <w:rFonts w:eastAsia="Arial" w:cs="Arial"/>
          <w:spacing w:val="6"/>
          <w:szCs w:val="22"/>
          <w:lang w:val="en-US" w:eastAsia="en-US"/>
        </w:rPr>
        <w:t>academic</w:t>
      </w:r>
      <w:r w:rsidRPr="001B37BC">
        <w:rPr>
          <w:rFonts w:eastAsia="Arial" w:cs="Arial"/>
          <w:spacing w:val="56"/>
          <w:szCs w:val="22"/>
          <w:lang w:val="en-US" w:eastAsia="en-US"/>
        </w:rPr>
        <w:t xml:space="preserve"> </w:t>
      </w:r>
      <w:r w:rsidRPr="001B37BC">
        <w:rPr>
          <w:rFonts w:eastAsia="Arial" w:cs="Arial"/>
          <w:spacing w:val="5"/>
          <w:szCs w:val="22"/>
          <w:lang w:val="en-US" w:eastAsia="en-US"/>
        </w:rPr>
        <w:t>years).</w:t>
      </w:r>
      <w:r w:rsidRPr="001B37BC">
        <w:rPr>
          <w:rFonts w:eastAsia="Arial" w:cs="Arial"/>
          <w:spacing w:val="37"/>
          <w:szCs w:val="22"/>
          <w:lang w:val="en-US" w:eastAsia="en-US"/>
        </w:rPr>
        <w:t xml:space="preserve"> </w:t>
      </w:r>
      <w:r w:rsidRPr="001B37BC">
        <w:rPr>
          <w:rFonts w:eastAsia="Arial" w:cs="Arial"/>
          <w:spacing w:val="4"/>
          <w:szCs w:val="22"/>
          <w:lang w:val="en-US" w:eastAsia="en-US"/>
        </w:rPr>
        <w:t>This</w:t>
      </w:r>
      <w:r w:rsidRPr="001B37BC">
        <w:rPr>
          <w:rFonts w:eastAsia="Arial" w:cs="Arial"/>
          <w:spacing w:val="43"/>
          <w:szCs w:val="22"/>
          <w:lang w:val="en-US" w:eastAsia="en-US"/>
        </w:rPr>
        <w:t xml:space="preserve"> </w:t>
      </w:r>
      <w:r w:rsidRPr="001B37BC">
        <w:rPr>
          <w:rFonts w:eastAsia="Arial" w:cs="Arial"/>
          <w:spacing w:val="6"/>
          <w:szCs w:val="22"/>
          <w:lang w:val="en-US" w:eastAsia="en-US"/>
        </w:rPr>
        <w:t>consultation</w:t>
      </w:r>
      <w:r w:rsidRPr="001B37BC">
        <w:rPr>
          <w:rFonts w:eastAsia="Arial" w:cs="Arial"/>
          <w:spacing w:val="43"/>
          <w:szCs w:val="22"/>
          <w:lang w:val="en-US" w:eastAsia="en-US"/>
        </w:rPr>
        <w:t xml:space="preserve"> </w:t>
      </w:r>
      <w:r w:rsidRPr="001B37BC">
        <w:rPr>
          <w:rFonts w:eastAsia="Arial" w:cs="Arial"/>
          <w:spacing w:val="5"/>
          <w:szCs w:val="22"/>
          <w:lang w:val="en-US" w:eastAsia="en-US"/>
        </w:rPr>
        <w:t>allows</w:t>
      </w:r>
      <w:r w:rsidRPr="001B37BC">
        <w:rPr>
          <w:rFonts w:eastAsia="Arial" w:cs="Arial"/>
          <w:spacing w:val="41"/>
          <w:szCs w:val="22"/>
          <w:lang w:val="en-US" w:eastAsia="en-US"/>
        </w:rPr>
        <w:t xml:space="preserve"> </w:t>
      </w:r>
      <w:r w:rsidRPr="001B37BC">
        <w:rPr>
          <w:rFonts w:eastAsia="Arial" w:cs="Arial"/>
          <w:spacing w:val="6"/>
          <w:szCs w:val="22"/>
          <w:lang w:val="en-US" w:eastAsia="en-US"/>
        </w:rPr>
        <w:t>for</w:t>
      </w:r>
      <w:r w:rsidRPr="001B37BC">
        <w:rPr>
          <w:rFonts w:eastAsia="Arial" w:cs="Arial"/>
          <w:spacing w:val="42"/>
          <w:szCs w:val="22"/>
          <w:lang w:val="en-US" w:eastAsia="en-US"/>
        </w:rPr>
        <w:t xml:space="preserve"> </w:t>
      </w:r>
      <w:r w:rsidRPr="001B37BC">
        <w:rPr>
          <w:rFonts w:eastAsia="Arial" w:cs="Arial"/>
          <w:spacing w:val="6"/>
          <w:szCs w:val="22"/>
          <w:lang w:val="en-US" w:eastAsia="en-US"/>
        </w:rPr>
        <w:t>Parents,</w:t>
      </w:r>
      <w:r w:rsidRPr="001B37BC">
        <w:rPr>
          <w:rFonts w:eastAsia="Arial" w:cs="Arial"/>
          <w:spacing w:val="42"/>
          <w:szCs w:val="22"/>
          <w:lang w:val="en-US" w:eastAsia="en-US"/>
        </w:rPr>
        <w:t xml:space="preserve"> </w:t>
      </w:r>
      <w:r w:rsidRPr="001B37BC">
        <w:rPr>
          <w:rFonts w:eastAsia="Arial" w:cs="Arial"/>
          <w:spacing w:val="5"/>
          <w:szCs w:val="22"/>
          <w:lang w:val="en-US" w:eastAsia="en-US"/>
        </w:rPr>
        <w:t>other</w:t>
      </w:r>
      <w:r w:rsidRPr="001B37BC">
        <w:rPr>
          <w:rFonts w:eastAsia="Arial" w:cs="Arial"/>
          <w:spacing w:val="42"/>
          <w:szCs w:val="22"/>
          <w:lang w:val="en-US" w:eastAsia="en-US"/>
        </w:rPr>
        <w:t xml:space="preserve"> </w:t>
      </w:r>
      <w:r w:rsidRPr="001B37BC">
        <w:rPr>
          <w:rFonts w:eastAsia="Arial" w:cs="Arial"/>
          <w:spacing w:val="5"/>
          <w:szCs w:val="22"/>
          <w:lang w:val="en-US" w:eastAsia="en-US"/>
        </w:rPr>
        <w:t>Schools</w:t>
      </w:r>
      <w:r w:rsidRPr="001B37BC">
        <w:rPr>
          <w:rFonts w:eastAsia="Arial" w:cs="Arial"/>
          <w:spacing w:val="70"/>
          <w:szCs w:val="22"/>
          <w:lang w:val="en-US" w:eastAsia="en-US"/>
        </w:rPr>
        <w:t xml:space="preserve"> </w:t>
      </w:r>
      <w:r w:rsidRPr="001B37BC">
        <w:rPr>
          <w:rFonts w:eastAsia="Arial" w:cs="Arial"/>
          <w:spacing w:val="4"/>
          <w:szCs w:val="22"/>
          <w:lang w:val="en-US" w:eastAsia="en-US"/>
        </w:rPr>
        <w:t>and</w:t>
      </w:r>
      <w:r w:rsidRPr="001B37BC">
        <w:rPr>
          <w:rFonts w:eastAsia="Arial" w:cs="Arial"/>
          <w:spacing w:val="29"/>
          <w:szCs w:val="22"/>
          <w:lang w:val="en-US" w:eastAsia="en-US"/>
        </w:rPr>
        <w:t xml:space="preserve"> </w:t>
      </w:r>
      <w:r w:rsidRPr="001B37BC">
        <w:rPr>
          <w:rFonts w:eastAsia="Arial" w:cs="Arial"/>
          <w:spacing w:val="6"/>
          <w:szCs w:val="22"/>
          <w:lang w:val="en-US" w:eastAsia="en-US"/>
        </w:rPr>
        <w:t>Academies,</w:t>
      </w:r>
      <w:r w:rsidRPr="001B37BC">
        <w:rPr>
          <w:rFonts w:eastAsia="Arial" w:cs="Arial"/>
          <w:spacing w:val="30"/>
          <w:szCs w:val="22"/>
          <w:lang w:val="en-US" w:eastAsia="en-US"/>
        </w:rPr>
        <w:t xml:space="preserve"> </w:t>
      </w:r>
      <w:r w:rsidRPr="001B37BC">
        <w:rPr>
          <w:rFonts w:eastAsia="Arial" w:cs="Arial"/>
          <w:spacing w:val="5"/>
          <w:szCs w:val="22"/>
          <w:lang w:val="en-US" w:eastAsia="en-US"/>
        </w:rPr>
        <w:t>the</w:t>
      </w:r>
      <w:r w:rsidRPr="001B37BC">
        <w:rPr>
          <w:rFonts w:eastAsia="Arial" w:cs="Arial"/>
          <w:spacing w:val="29"/>
          <w:szCs w:val="22"/>
          <w:lang w:val="en-US" w:eastAsia="en-US"/>
        </w:rPr>
        <w:t xml:space="preserve"> </w:t>
      </w:r>
      <w:r w:rsidRPr="001B37BC">
        <w:rPr>
          <w:rFonts w:eastAsia="Arial" w:cs="Arial"/>
          <w:spacing w:val="6"/>
          <w:szCs w:val="22"/>
          <w:lang w:val="en-US" w:eastAsia="en-US"/>
        </w:rPr>
        <w:t>Diocese,</w:t>
      </w:r>
      <w:r w:rsidRPr="001B37BC">
        <w:rPr>
          <w:rFonts w:eastAsia="Arial" w:cs="Arial"/>
          <w:spacing w:val="30"/>
          <w:szCs w:val="22"/>
          <w:lang w:val="en-US" w:eastAsia="en-US"/>
        </w:rPr>
        <w:t xml:space="preserve"> </w:t>
      </w:r>
      <w:r w:rsidRPr="001B37BC">
        <w:rPr>
          <w:rFonts w:eastAsia="Arial" w:cs="Arial"/>
          <w:spacing w:val="6"/>
          <w:szCs w:val="22"/>
          <w:lang w:val="en-US" w:eastAsia="en-US"/>
        </w:rPr>
        <w:t>Local</w:t>
      </w:r>
      <w:r w:rsidRPr="001B37BC">
        <w:rPr>
          <w:rFonts w:eastAsia="Arial" w:cs="Arial"/>
          <w:spacing w:val="28"/>
          <w:szCs w:val="22"/>
          <w:lang w:val="en-US" w:eastAsia="en-US"/>
        </w:rPr>
        <w:t xml:space="preserve"> </w:t>
      </w:r>
      <w:r w:rsidRPr="001B37BC">
        <w:rPr>
          <w:rFonts w:eastAsia="Arial" w:cs="Arial"/>
          <w:spacing w:val="6"/>
          <w:szCs w:val="22"/>
          <w:lang w:val="en-US" w:eastAsia="en-US"/>
        </w:rPr>
        <w:t>Authority</w:t>
      </w:r>
      <w:r w:rsidRPr="001B37BC">
        <w:rPr>
          <w:rFonts w:eastAsia="Arial" w:cs="Arial"/>
          <w:spacing w:val="29"/>
          <w:szCs w:val="22"/>
          <w:lang w:val="en-US" w:eastAsia="en-US"/>
        </w:rPr>
        <w:t xml:space="preserve"> </w:t>
      </w:r>
      <w:r w:rsidRPr="001B37BC">
        <w:rPr>
          <w:rFonts w:eastAsia="Arial" w:cs="Arial"/>
          <w:spacing w:val="4"/>
          <w:szCs w:val="22"/>
          <w:lang w:val="en-US" w:eastAsia="en-US"/>
        </w:rPr>
        <w:t>and</w:t>
      </w:r>
      <w:r w:rsidRPr="001B37BC">
        <w:rPr>
          <w:rFonts w:eastAsia="Arial" w:cs="Arial"/>
          <w:spacing w:val="29"/>
          <w:szCs w:val="22"/>
          <w:lang w:val="en-US" w:eastAsia="en-US"/>
        </w:rPr>
        <w:t xml:space="preserve"> </w:t>
      </w:r>
      <w:r w:rsidRPr="001B37BC">
        <w:rPr>
          <w:rFonts w:eastAsia="Arial" w:cs="Arial"/>
          <w:spacing w:val="4"/>
          <w:szCs w:val="22"/>
          <w:lang w:val="en-US" w:eastAsia="en-US"/>
        </w:rPr>
        <w:t>the</w:t>
      </w:r>
      <w:r w:rsidRPr="001B37BC">
        <w:rPr>
          <w:rFonts w:eastAsia="Arial" w:cs="Arial"/>
          <w:spacing w:val="31"/>
          <w:szCs w:val="22"/>
          <w:lang w:val="en-US" w:eastAsia="en-US"/>
        </w:rPr>
        <w:t xml:space="preserve"> </w:t>
      </w:r>
      <w:r w:rsidRPr="001B37BC">
        <w:rPr>
          <w:rFonts w:eastAsia="Arial" w:cs="Arial"/>
          <w:spacing w:val="5"/>
          <w:szCs w:val="22"/>
          <w:lang w:val="en-US" w:eastAsia="en-US"/>
        </w:rPr>
        <w:t>local</w:t>
      </w:r>
      <w:r w:rsidRPr="001B37BC">
        <w:rPr>
          <w:rFonts w:eastAsia="Arial" w:cs="Arial"/>
          <w:spacing w:val="30"/>
          <w:szCs w:val="22"/>
          <w:lang w:val="en-US" w:eastAsia="en-US"/>
        </w:rPr>
        <w:t xml:space="preserve"> </w:t>
      </w:r>
      <w:r w:rsidRPr="001B37BC">
        <w:rPr>
          <w:rFonts w:eastAsia="Arial" w:cs="Arial"/>
          <w:spacing w:val="6"/>
          <w:szCs w:val="22"/>
          <w:lang w:val="en-US" w:eastAsia="en-US"/>
        </w:rPr>
        <w:t>community</w:t>
      </w:r>
      <w:r w:rsidRPr="001B37BC">
        <w:rPr>
          <w:rFonts w:eastAsia="Arial" w:cs="Arial"/>
          <w:spacing w:val="27"/>
          <w:szCs w:val="22"/>
          <w:lang w:val="en-US" w:eastAsia="en-US"/>
        </w:rPr>
        <w:t xml:space="preserve"> </w:t>
      </w:r>
      <w:r w:rsidRPr="001B37BC">
        <w:rPr>
          <w:rFonts w:eastAsia="Arial" w:cs="Arial"/>
          <w:spacing w:val="4"/>
          <w:szCs w:val="22"/>
          <w:lang w:val="en-US" w:eastAsia="en-US"/>
        </w:rPr>
        <w:t>to</w:t>
      </w:r>
      <w:r w:rsidRPr="001B37BC">
        <w:rPr>
          <w:rFonts w:eastAsia="Arial" w:cs="Arial"/>
          <w:spacing w:val="29"/>
          <w:szCs w:val="22"/>
          <w:lang w:val="en-US" w:eastAsia="en-US"/>
        </w:rPr>
        <w:t xml:space="preserve"> </w:t>
      </w:r>
      <w:r w:rsidRPr="001B37BC">
        <w:rPr>
          <w:rFonts w:eastAsia="Arial" w:cs="Arial"/>
          <w:spacing w:val="5"/>
          <w:szCs w:val="22"/>
          <w:lang w:val="en-US" w:eastAsia="en-US"/>
        </w:rPr>
        <w:t>raise</w:t>
      </w:r>
      <w:r w:rsidRPr="001B37BC">
        <w:rPr>
          <w:rFonts w:eastAsia="Arial" w:cs="Arial"/>
          <w:spacing w:val="31"/>
          <w:szCs w:val="22"/>
          <w:lang w:val="en-US" w:eastAsia="en-US"/>
        </w:rPr>
        <w:t xml:space="preserve"> </w:t>
      </w:r>
      <w:r w:rsidRPr="001B37BC">
        <w:rPr>
          <w:rFonts w:eastAsia="Arial" w:cs="Arial"/>
          <w:spacing w:val="5"/>
          <w:szCs w:val="22"/>
          <w:lang w:val="en-US" w:eastAsia="en-US"/>
        </w:rPr>
        <w:t>any</w:t>
      </w:r>
      <w:r w:rsidRPr="001B37BC">
        <w:rPr>
          <w:rFonts w:eastAsia="Arial" w:cs="Arial"/>
          <w:spacing w:val="27"/>
          <w:szCs w:val="22"/>
          <w:lang w:val="en-US" w:eastAsia="en-US"/>
        </w:rPr>
        <w:t xml:space="preserve"> </w:t>
      </w:r>
      <w:r w:rsidRPr="001B37BC">
        <w:rPr>
          <w:rFonts w:eastAsia="Arial" w:cs="Arial"/>
          <w:spacing w:val="6"/>
          <w:szCs w:val="22"/>
          <w:lang w:val="en-US" w:eastAsia="en-US"/>
        </w:rPr>
        <w:t>concerns</w:t>
      </w:r>
      <w:r w:rsidRPr="001B37BC">
        <w:rPr>
          <w:rFonts w:eastAsia="Arial" w:cs="Arial"/>
          <w:spacing w:val="42"/>
          <w:szCs w:val="22"/>
          <w:lang w:val="en-US" w:eastAsia="en-US"/>
        </w:rPr>
        <w:t xml:space="preserve"> </w:t>
      </w:r>
      <w:r w:rsidRPr="001B37BC">
        <w:rPr>
          <w:rFonts w:eastAsia="Arial" w:cs="Arial"/>
          <w:spacing w:val="4"/>
          <w:szCs w:val="22"/>
          <w:lang w:val="en-US" w:eastAsia="en-US"/>
        </w:rPr>
        <w:t>about</w:t>
      </w:r>
      <w:r w:rsidRPr="001B37BC">
        <w:rPr>
          <w:rFonts w:eastAsia="Arial" w:cs="Arial"/>
          <w:spacing w:val="16"/>
          <w:szCs w:val="22"/>
          <w:lang w:val="en-US" w:eastAsia="en-US"/>
        </w:rPr>
        <w:t xml:space="preserve"> </w:t>
      </w:r>
      <w:r w:rsidRPr="001B37BC">
        <w:rPr>
          <w:rFonts w:eastAsia="Arial" w:cs="Arial"/>
          <w:spacing w:val="4"/>
          <w:szCs w:val="22"/>
          <w:lang w:val="en-US" w:eastAsia="en-US"/>
        </w:rPr>
        <w:t>the</w:t>
      </w:r>
      <w:r w:rsidRPr="001B37BC">
        <w:rPr>
          <w:rFonts w:eastAsia="Arial" w:cs="Arial"/>
          <w:spacing w:val="14"/>
          <w:szCs w:val="22"/>
          <w:lang w:val="en-US" w:eastAsia="en-US"/>
        </w:rPr>
        <w:t xml:space="preserve"> </w:t>
      </w:r>
      <w:r w:rsidRPr="001B37BC">
        <w:rPr>
          <w:rFonts w:eastAsia="Arial" w:cs="Arial"/>
          <w:spacing w:val="6"/>
          <w:szCs w:val="22"/>
          <w:lang w:val="en-US" w:eastAsia="en-US"/>
        </w:rPr>
        <w:t>proposed</w:t>
      </w:r>
      <w:r w:rsidRPr="001B37BC">
        <w:rPr>
          <w:rFonts w:eastAsia="Arial" w:cs="Arial"/>
          <w:spacing w:val="14"/>
          <w:szCs w:val="22"/>
          <w:lang w:val="en-US" w:eastAsia="en-US"/>
        </w:rPr>
        <w:t xml:space="preserve"> </w:t>
      </w:r>
      <w:r w:rsidRPr="001B37BC">
        <w:rPr>
          <w:rFonts w:eastAsia="Arial" w:cs="Arial"/>
          <w:spacing w:val="6"/>
          <w:szCs w:val="22"/>
          <w:lang w:val="en-US" w:eastAsia="en-US"/>
        </w:rPr>
        <w:t>admission</w:t>
      </w:r>
      <w:r w:rsidRPr="001B37BC">
        <w:rPr>
          <w:rFonts w:eastAsia="Arial" w:cs="Arial"/>
          <w:spacing w:val="14"/>
          <w:szCs w:val="22"/>
          <w:lang w:val="en-US" w:eastAsia="en-US"/>
        </w:rPr>
        <w:t xml:space="preserve"> </w:t>
      </w:r>
      <w:r w:rsidRPr="001B37BC">
        <w:rPr>
          <w:rFonts w:eastAsia="Arial" w:cs="Arial"/>
          <w:spacing w:val="6"/>
          <w:szCs w:val="22"/>
          <w:lang w:val="en-US" w:eastAsia="en-US"/>
        </w:rPr>
        <w:t>arrangements.</w:t>
      </w:r>
    </w:p>
    <w:p w14:paraId="39354C47" w14:textId="77777777" w:rsidR="00AF3B3D" w:rsidRPr="001B37BC" w:rsidRDefault="00AF3B3D" w:rsidP="001B37BC">
      <w:pPr>
        <w:widowControl w:val="0"/>
        <w:spacing w:after="0" w:line="240" w:lineRule="auto"/>
        <w:ind w:left="100"/>
        <w:jc w:val="both"/>
        <w:rPr>
          <w:rFonts w:eastAsia="Arial" w:cs="Arial"/>
          <w:szCs w:val="22"/>
          <w:lang w:val="en-US" w:eastAsia="en-US"/>
        </w:rPr>
      </w:pPr>
    </w:p>
    <w:p w14:paraId="6BE0B6F5" w14:textId="77777777" w:rsidR="00F16FF2" w:rsidRDefault="00F16FF2" w:rsidP="001B37BC">
      <w:pPr>
        <w:widowControl w:val="0"/>
        <w:spacing w:after="0" w:line="240" w:lineRule="auto"/>
        <w:ind w:left="100"/>
        <w:jc w:val="both"/>
        <w:rPr>
          <w:rFonts w:eastAsia="Arial" w:cs="Arial"/>
          <w:spacing w:val="-2"/>
          <w:szCs w:val="22"/>
          <w:lang w:val="en-US" w:eastAsia="en-US"/>
        </w:rPr>
      </w:pPr>
    </w:p>
    <w:p w14:paraId="4CBC20AD" w14:textId="3F1D8E16" w:rsidR="00AF3B3D" w:rsidRPr="001B37BC" w:rsidRDefault="00AF3B3D" w:rsidP="001B37BC">
      <w:pPr>
        <w:widowControl w:val="0"/>
        <w:spacing w:after="0" w:line="240" w:lineRule="auto"/>
        <w:ind w:left="100"/>
        <w:jc w:val="both"/>
        <w:rPr>
          <w:rFonts w:eastAsia="Arial" w:cs="Arial"/>
          <w:szCs w:val="22"/>
          <w:lang w:val="en-US" w:eastAsia="en-US"/>
        </w:rPr>
      </w:pPr>
      <w:r w:rsidRPr="001B37BC">
        <w:rPr>
          <w:rFonts w:eastAsia="Arial" w:cs="Arial"/>
          <w:spacing w:val="-2"/>
          <w:szCs w:val="22"/>
          <w:lang w:val="en-US" w:eastAsia="en-US"/>
        </w:rPr>
        <w:t>Applicants</w:t>
      </w:r>
      <w:r w:rsidRPr="001B37BC">
        <w:rPr>
          <w:rFonts w:eastAsia="Arial" w:cs="Arial"/>
          <w:spacing w:val="56"/>
          <w:szCs w:val="22"/>
          <w:lang w:val="en-US" w:eastAsia="en-US"/>
        </w:rPr>
        <w:t xml:space="preserve"> </w:t>
      </w:r>
      <w:r w:rsidRPr="001B37BC">
        <w:rPr>
          <w:rFonts w:eastAsia="Arial" w:cs="Arial"/>
          <w:spacing w:val="-2"/>
          <w:szCs w:val="22"/>
          <w:lang w:val="en-US" w:eastAsia="en-US"/>
        </w:rPr>
        <w:t>seeking</w:t>
      </w:r>
      <w:r w:rsidRPr="001B37BC">
        <w:rPr>
          <w:rFonts w:eastAsia="Arial" w:cs="Arial"/>
          <w:spacing w:val="57"/>
          <w:szCs w:val="22"/>
          <w:lang w:val="en-US" w:eastAsia="en-US"/>
        </w:rPr>
        <w:t xml:space="preserve"> </w:t>
      </w:r>
      <w:r w:rsidRPr="001B37BC">
        <w:rPr>
          <w:rFonts w:eastAsia="Arial" w:cs="Arial"/>
          <w:spacing w:val="-2"/>
          <w:szCs w:val="22"/>
          <w:lang w:val="en-US" w:eastAsia="en-US"/>
        </w:rPr>
        <w:t>clarification</w:t>
      </w:r>
      <w:r w:rsidRPr="001B37BC">
        <w:rPr>
          <w:rFonts w:eastAsia="Arial" w:cs="Arial"/>
          <w:spacing w:val="55"/>
          <w:szCs w:val="22"/>
          <w:lang w:val="en-US" w:eastAsia="en-US"/>
        </w:rPr>
        <w:t xml:space="preserve"> </w:t>
      </w:r>
      <w:r w:rsidRPr="001B37BC">
        <w:rPr>
          <w:rFonts w:eastAsia="Arial" w:cs="Arial"/>
          <w:szCs w:val="22"/>
          <w:lang w:val="en-US" w:eastAsia="en-US"/>
        </w:rPr>
        <w:t>on</w:t>
      </w:r>
      <w:r w:rsidRPr="001B37BC">
        <w:rPr>
          <w:rFonts w:eastAsia="Arial" w:cs="Arial"/>
          <w:spacing w:val="55"/>
          <w:szCs w:val="22"/>
          <w:lang w:val="en-US" w:eastAsia="en-US"/>
        </w:rPr>
        <w:t xml:space="preserve"> </w:t>
      </w:r>
      <w:r w:rsidRPr="001B37BC">
        <w:rPr>
          <w:rFonts w:eastAsia="Arial" w:cs="Arial"/>
          <w:szCs w:val="22"/>
          <w:lang w:val="en-US" w:eastAsia="en-US"/>
        </w:rPr>
        <w:t>any</w:t>
      </w:r>
      <w:r w:rsidRPr="001B37BC">
        <w:rPr>
          <w:rFonts w:eastAsia="Arial" w:cs="Arial"/>
          <w:spacing w:val="56"/>
          <w:szCs w:val="22"/>
          <w:lang w:val="en-US" w:eastAsia="en-US"/>
        </w:rPr>
        <w:t xml:space="preserve"> </w:t>
      </w:r>
      <w:r w:rsidRPr="001B37BC">
        <w:rPr>
          <w:rFonts w:eastAsia="Arial" w:cs="Arial"/>
          <w:spacing w:val="-2"/>
          <w:szCs w:val="22"/>
          <w:lang w:val="en-US" w:eastAsia="en-US"/>
        </w:rPr>
        <w:t>aspect</w:t>
      </w:r>
      <w:r w:rsidRPr="001B37BC">
        <w:rPr>
          <w:rFonts w:eastAsia="Arial" w:cs="Arial"/>
          <w:spacing w:val="57"/>
          <w:szCs w:val="22"/>
          <w:lang w:val="en-US" w:eastAsia="en-US"/>
        </w:rPr>
        <w:t xml:space="preserve"> </w:t>
      </w:r>
      <w:r w:rsidRPr="001B37BC">
        <w:rPr>
          <w:rFonts w:eastAsia="Arial" w:cs="Arial"/>
          <w:spacing w:val="-2"/>
          <w:szCs w:val="22"/>
          <w:lang w:val="en-US" w:eastAsia="en-US"/>
        </w:rPr>
        <w:t>of</w:t>
      </w:r>
      <w:r w:rsidRPr="001B37BC">
        <w:rPr>
          <w:rFonts w:eastAsia="Arial" w:cs="Arial"/>
          <w:spacing w:val="57"/>
          <w:szCs w:val="22"/>
          <w:lang w:val="en-US" w:eastAsia="en-US"/>
        </w:rPr>
        <w:t xml:space="preserve"> </w:t>
      </w:r>
      <w:r w:rsidRPr="001B37BC">
        <w:rPr>
          <w:rFonts w:eastAsia="Arial" w:cs="Arial"/>
          <w:spacing w:val="-2"/>
          <w:szCs w:val="22"/>
          <w:lang w:val="en-US" w:eastAsia="en-US"/>
        </w:rPr>
        <w:t>this</w:t>
      </w:r>
      <w:r w:rsidRPr="001B37BC">
        <w:rPr>
          <w:rFonts w:eastAsia="Arial" w:cs="Arial"/>
          <w:spacing w:val="55"/>
          <w:szCs w:val="22"/>
          <w:lang w:val="en-US" w:eastAsia="en-US"/>
        </w:rPr>
        <w:t xml:space="preserve"> </w:t>
      </w:r>
      <w:r w:rsidRPr="001B37BC">
        <w:rPr>
          <w:rFonts w:eastAsia="Arial" w:cs="Arial"/>
          <w:spacing w:val="-2"/>
          <w:szCs w:val="22"/>
          <w:lang w:val="en-US" w:eastAsia="en-US"/>
        </w:rPr>
        <w:t>policy</w:t>
      </w:r>
      <w:r w:rsidRPr="001B37BC">
        <w:rPr>
          <w:rFonts w:eastAsia="Arial" w:cs="Arial"/>
          <w:spacing w:val="55"/>
          <w:szCs w:val="22"/>
          <w:lang w:val="en-US" w:eastAsia="en-US"/>
        </w:rPr>
        <w:t xml:space="preserve"> </w:t>
      </w:r>
      <w:r w:rsidRPr="001B37BC">
        <w:rPr>
          <w:rFonts w:eastAsia="Arial" w:cs="Arial"/>
          <w:spacing w:val="-2"/>
          <w:szCs w:val="22"/>
          <w:lang w:val="en-US" w:eastAsia="en-US"/>
        </w:rPr>
        <w:t>are</w:t>
      </w:r>
      <w:r w:rsidRPr="001B37BC">
        <w:rPr>
          <w:rFonts w:eastAsia="Arial" w:cs="Arial"/>
          <w:spacing w:val="58"/>
          <w:szCs w:val="22"/>
          <w:lang w:val="en-US" w:eastAsia="en-US"/>
        </w:rPr>
        <w:t xml:space="preserve"> </w:t>
      </w:r>
      <w:r w:rsidRPr="001B37BC">
        <w:rPr>
          <w:rFonts w:eastAsia="Arial" w:cs="Arial"/>
          <w:spacing w:val="-2"/>
          <w:szCs w:val="22"/>
          <w:lang w:val="en-US" w:eastAsia="en-US"/>
        </w:rPr>
        <w:t>invited</w:t>
      </w:r>
      <w:r w:rsidRPr="001B37BC">
        <w:rPr>
          <w:rFonts w:eastAsia="Arial" w:cs="Arial"/>
          <w:spacing w:val="54"/>
          <w:szCs w:val="22"/>
          <w:lang w:val="en-US" w:eastAsia="en-US"/>
        </w:rPr>
        <w:t xml:space="preserve"> </w:t>
      </w:r>
      <w:r w:rsidRPr="001B37BC">
        <w:rPr>
          <w:rFonts w:eastAsia="Arial" w:cs="Arial"/>
          <w:szCs w:val="22"/>
          <w:lang w:val="en-US" w:eastAsia="en-US"/>
        </w:rPr>
        <w:t>to</w:t>
      </w:r>
      <w:r w:rsidRPr="001B37BC">
        <w:rPr>
          <w:rFonts w:eastAsia="Arial" w:cs="Arial"/>
          <w:spacing w:val="65"/>
          <w:szCs w:val="22"/>
          <w:lang w:val="en-US" w:eastAsia="en-US"/>
        </w:rPr>
        <w:t xml:space="preserve"> </w:t>
      </w:r>
      <w:r w:rsidRPr="001B37BC">
        <w:rPr>
          <w:rFonts w:eastAsia="Arial" w:cs="Arial"/>
          <w:spacing w:val="-2"/>
          <w:szCs w:val="22"/>
          <w:lang w:val="en-US" w:eastAsia="en-US"/>
        </w:rPr>
        <w:t xml:space="preserve">consult the School Secretary. </w:t>
      </w:r>
    </w:p>
    <w:p w14:paraId="683E615D" w14:textId="77777777" w:rsidR="00AF3B3D" w:rsidRPr="001B37BC" w:rsidRDefault="00AF3B3D" w:rsidP="001B37BC">
      <w:pPr>
        <w:widowControl w:val="0"/>
        <w:spacing w:after="0" w:line="240" w:lineRule="auto"/>
        <w:ind w:left="100"/>
        <w:jc w:val="both"/>
        <w:rPr>
          <w:rFonts w:eastAsia="Arial" w:cs="Arial"/>
          <w:i/>
          <w:szCs w:val="22"/>
          <w:lang w:val="en-US" w:eastAsia="en-US"/>
        </w:rPr>
      </w:pPr>
    </w:p>
    <w:p w14:paraId="713BFA5E" w14:textId="77777777" w:rsidR="00AF3B3D" w:rsidRPr="001B37BC" w:rsidRDefault="00AF3B3D" w:rsidP="001B37BC">
      <w:pPr>
        <w:jc w:val="both"/>
        <w:rPr>
          <w:rFonts w:cs="Arial"/>
          <w:szCs w:val="22"/>
        </w:rPr>
      </w:pPr>
    </w:p>
    <w:p w14:paraId="6FC1E8D3" w14:textId="4A7E74C1" w:rsidR="000F01CC" w:rsidRPr="001B37BC" w:rsidRDefault="000F01CC" w:rsidP="001B37BC">
      <w:pPr>
        <w:spacing w:after="0" w:line="240" w:lineRule="auto"/>
        <w:jc w:val="both"/>
        <w:rPr>
          <w:rFonts w:cs="Arial"/>
          <w:szCs w:val="22"/>
        </w:rPr>
      </w:pPr>
    </w:p>
    <w:sectPr w:rsidR="000F01CC" w:rsidRPr="001B37BC" w:rsidSect="006C32B6">
      <w:footerReference w:type="default" r:id="rId12"/>
      <w:endnotePr>
        <w:numFmt w:val="decimal"/>
      </w:endnotePr>
      <w:pgSz w:w="11906" w:h="16838"/>
      <w:pgMar w:top="1440" w:right="144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0CD59" w14:textId="77777777" w:rsidR="0001165D" w:rsidRDefault="0001165D" w:rsidP="002B6D93">
      <w:r>
        <w:separator/>
      </w:r>
    </w:p>
    <w:p w14:paraId="4652C1BF" w14:textId="77777777" w:rsidR="0001165D" w:rsidRDefault="0001165D"/>
  </w:endnote>
  <w:endnote w:type="continuationSeparator" w:id="0">
    <w:p w14:paraId="71AF686D" w14:textId="77777777" w:rsidR="0001165D" w:rsidRDefault="0001165D" w:rsidP="002B6D93">
      <w:r>
        <w:continuationSeparator/>
      </w:r>
    </w:p>
    <w:p w14:paraId="71461601" w14:textId="77777777" w:rsidR="0001165D" w:rsidRDefault="00011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978077"/>
      <w:docPartObj>
        <w:docPartGallery w:val="Page Numbers (Bottom of Page)"/>
        <w:docPartUnique/>
      </w:docPartObj>
    </w:sdtPr>
    <w:sdtEndPr>
      <w:rPr>
        <w:noProof/>
      </w:rPr>
    </w:sdtEndPr>
    <w:sdtContent>
      <w:p w14:paraId="2E91BA32" w14:textId="7E01370F" w:rsidR="00F16FF2" w:rsidRDefault="00F16FF2">
        <w:pPr>
          <w:pStyle w:val="Footer"/>
          <w:jc w:val="center"/>
        </w:pPr>
        <w:r>
          <w:fldChar w:fldCharType="begin"/>
        </w:r>
        <w:r>
          <w:instrText xml:space="preserve"> PAGE   \* MERGEFORMAT </w:instrText>
        </w:r>
        <w:r>
          <w:fldChar w:fldCharType="separate"/>
        </w:r>
        <w:r w:rsidR="00F756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6021" w14:textId="77777777" w:rsidR="0001165D" w:rsidRDefault="0001165D">
      <w:r>
        <w:separator/>
      </w:r>
    </w:p>
  </w:footnote>
  <w:footnote w:type="continuationSeparator" w:id="0">
    <w:p w14:paraId="57FB3A49" w14:textId="77777777" w:rsidR="0001165D" w:rsidRDefault="0001165D" w:rsidP="002B6D93">
      <w:r>
        <w:continuationSeparator/>
      </w:r>
    </w:p>
    <w:p w14:paraId="5BF7EB45" w14:textId="77777777" w:rsidR="0001165D" w:rsidRDefault="000116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4F15"/>
    <w:multiLevelType w:val="hybridMultilevel"/>
    <w:tmpl w:val="58E6E7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21749A"/>
    <w:multiLevelType w:val="hybridMultilevel"/>
    <w:tmpl w:val="2F10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34674"/>
    <w:multiLevelType w:val="hybridMultilevel"/>
    <w:tmpl w:val="2836F09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A6E4939"/>
    <w:multiLevelType w:val="multilevel"/>
    <w:tmpl w:val="BD8089C6"/>
    <w:lvl w:ilvl="0">
      <w:start w:val="1"/>
      <w:numFmt w:val="lowerLetter"/>
      <w:lvlRestart w:val="0"/>
      <w:suff w:val="space"/>
      <w:lvlText w:val="%1."/>
      <w:lvlJc w:val="left"/>
      <w:pPr>
        <w:ind w:left="0" w:firstLine="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2AB5"/>
    <w:multiLevelType w:val="hybridMultilevel"/>
    <w:tmpl w:val="6E96C8EC"/>
    <w:lvl w:ilvl="0" w:tplc="80909A74">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A666B"/>
    <w:multiLevelType w:val="hybridMultilevel"/>
    <w:tmpl w:val="DB9466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18DC7613"/>
    <w:multiLevelType w:val="hybridMultilevel"/>
    <w:tmpl w:val="053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A3B6CAD"/>
    <w:multiLevelType w:val="hybridMultilevel"/>
    <w:tmpl w:val="0D409F2C"/>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DD401C6"/>
    <w:multiLevelType w:val="hybridMultilevel"/>
    <w:tmpl w:val="64A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20300"/>
    <w:multiLevelType w:val="hybridMultilevel"/>
    <w:tmpl w:val="7014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C23920"/>
    <w:multiLevelType w:val="hybridMultilevel"/>
    <w:tmpl w:val="71A2DF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DC44F0"/>
    <w:multiLevelType w:val="hybridMultilevel"/>
    <w:tmpl w:val="D2E4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D1BF4"/>
    <w:multiLevelType w:val="multilevel"/>
    <w:tmpl w:val="EF9A87D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39CA39F8"/>
    <w:multiLevelType w:val="hybridMultilevel"/>
    <w:tmpl w:val="2CFA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A7025"/>
    <w:multiLevelType w:val="hybridMultilevel"/>
    <w:tmpl w:val="288A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512BF"/>
    <w:multiLevelType w:val="hybridMultilevel"/>
    <w:tmpl w:val="B04AA1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F2E0A13"/>
    <w:multiLevelType w:val="hybridMultilevel"/>
    <w:tmpl w:val="669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56DBC"/>
    <w:multiLevelType w:val="hybridMultilevel"/>
    <w:tmpl w:val="12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133F6"/>
    <w:multiLevelType w:val="hybridMultilevel"/>
    <w:tmpl w:val="5B347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E7E79"/>
    <w:multiLevelType w:val="hybridMultilevel"/>
    <w:tmpl w:val="631C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A8B0BBD"/>
    <w:multiLevelType w:val="hybridMultilevel"/>
    <w:tmpl w:val="E26039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BDD2D5A"/>
    <w:multiLevelType w:val="hybridMultilevel"/>
    <w:tmpl w:val="3956E5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D268B7"/>
    <w:multiLevelType w:val="hybridMultilevel"/>
    <w:tmpl w:val="288A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55A05"/>
    <w:multiLevelType w:val="hybridMultilevel"/>
    <w:tmpl w:val="75745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257948"/>
    <w:multiLevelType w:val="hybridMultilevel"/>
    <w:tmpl w:val="0920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90D5D"/>
    <w:multiLevelType w:val="hybridMultilevel"/>
    <w:tmpl w:val="3026A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44966"/>
    <w:multiLevelType w:val="hybridMultilevel"/>
    <w:tmpl w:val="8F0EA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C36F0"/>
    <w:multiLevelType w:val="hybridMultilevel"/>
    <w:tmpl w:val="8F0EA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5" w15:restartNumberingAfterBreak="0">
    <w:nsid w:val="65E848DA"/>
    <w:multiLevelType w:val="hybridMultilevel"/>
    <w:tmpl w:val="4FF82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A1F727A"/>
    <w:multiLevelType w:val="hybridMultilevel"/>
    <w:tmpl w:val="115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C51C5"/>
    <w:multiLevelType w:val="hybridMultilevel"/>
    <w:tmpl w:val="8F2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71AB7"/>
    <w:multiLevelType w:val="hybridMultilevel"/>
    <w:tmpl w:val="377C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606B4"/>
    <w:multiLevelType w:val="hybridMultilevel"/>
    <w:tmpl w:val="CC4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A4F58"/>
    <w:multiLevelType w:val="hybridMultilevel"/>
    <w:tmpl w:val="3790065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2" w15:restartNumberingAfterBreak="0">
    <w:nsid w:val="78ED5DA4"/>
    <w:multiLevelType w:val="hybridMultilevel"/>
    <w:tmpl w:val="EF16A7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A8D429C"/>
    <w:multiLevelType w:val="hybridMultilevel"/>
    <w:tmpl w:val="455C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31B1A"/>
    <w:multiLevelType w:val="hybridMultilevel"/>
    <w:tmpl w:val="E2E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6"/>
  </w:num>
  <w:num w:numId="4">
    <w:abstractNumId w:val="9"/>
  </w:num>
  <w:num w:numId="5">
    <w:abstractNumId w:val="34"/>
  </w:num>
  <w:num w:numId="6">
    <w:abstractNumId w:val="26"/>
  </w:num>
  <w:num w:numId="7">
    <w:abstractNumId w:val="6"/>
  </w:num>
  <w:num w:numId="8">
    <w:abstractNumId w:val="8"/>
  </w:num>
  <w:num w:numId="9">
    <w:abstractNumId w:val="25"/>
  </w:num>
  <w:num w:numId="10">
    <w:abstractNumId w:val="24"/>
  </w:num>
  <w:num w:numId="11">
    <w:abstractNumId w:val="2"/>
  </w:num>
  <w:num w:numId="12">
    <w:abstractNumId w:val="35"/>
  </w:num>
  <w:num w:numId="13">
    <w:abstractNumId w:val="37"/>
  </w:num>
  <w:num w:numId="14">
    <w:abstractNumId w:val="33"/>
  </w:num>
  <w:num w:numId="15">
    <w:abstractNumId w:val="21"/>
  </w:num>
  <w:num w:numId="16">
    <w:abstractNumId w:val="18"/>
  </w:num>
  <w:num w:numId="17">
    <w:abstractNumId w:val="32"/>
  </w:num>
  <w:num w:numId="18">
    <w:abstractNumId w:val="1"/>
  </w:num>
  <w:num w:numId="19">
    <w:abstractNumId w:val="27"/>
  </w:num>
  <w:num w:numId="20">
    <w:abstractNumId w:val="13"/>
  </w:num>
  <w:num w:numId="21">
    <w:abstractNumId w:val="17"/>
  </w:num>
  <w:num w:numId="22">
    <w:abstractNumId w:val="42"/>
  </w:num>
  <w:num w:numId="23">
    <w:abstractNumId w:val="12"/>
  </w:num>
  <w:num w:numId="24">
    <w:abstractNumId w:val="14"/>
  </w:num>
  <w:num w:numId="25">
    <w:abstractNumId w:val="40"/>
  </w:num>
  <w:num w:numId="26">
    <w:abstractNumId w:val="31"/>
  </w:num>
  <w:num w:numId="27">
    <w:abstractNumId w:val="15"/>
  </w:num>
  <w:num w:numId="28">
    <w:abstractNumId w:val="23"/>
  </w:num>
  <w:num w:numId="29">
    <w:abstractNumId w:val="10"/>
  </w:num>
  <w:num w:numId="30">
    <w:abstractNumId w:val="3"/>
  </w:num>
  <w:num w:numId="31">
    <w:abstractNumId w:val="41"/>
  </w:num>
  <w:num w:numId="32">
    <w:abstractNumId w:val="29"/>
  </w:num>
  <w:num w:numId="33">
    <w:abstractNumId w:val="4"/>
  </w:num>
  <w:num w:numId="34">
    <w:abstractNumId w:val="28"/>
  </w:num>
  <w:num w:numId="35">
    <w:abstractNumId w:val="20"/>
  </w:num>
  <w:num w:numId="36">
    <w:abstractNumId w:val="30"/>
  </w:num>
  <w:num w:numId="37">
    <w:abstractNumId w:val="16"/>
  </w:num>
  <w:num w:numId="38">
    <w:abstractNumId w:val="39"/>
  </w:num>
  <w:num w:numId="39">
    <w:abstractNumId w:val="22"/>
  </w:num>
  <w:num w:numId="40">
    <w:abstractNumId w:val="19"/>
  </w:num>
  <w:num w:numId="41">
    <w:abstractNumId w:val="43"/>
  </w:num>
  <w:num w:numId="42">
    <w:abstractNumId w:val="44"/>
  </w:num>
  <w:num w:numId="43">
    <w:abstractNumId w:val="7"/>
  </w:num>
  <w:num w:numId="44">
    <w:abstractNumId w:val="38"/>
  </w:num>
  <w:num w:numId="45">
    <w:abstractNumId w:val="11"/>
  </w:num>
  <w:num w:numId="46">
    <w:abstractNumId w:val="26"/>
  </w:num>
  <w:num w:numId="47">
    <w:abstractNumId w:val="26"/>
  </w:num>
  <w:num w:numId="48">
    <w:abstractNumId w:val="26"/>
  </w:num>
  <w:num w:numId="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D4F"/>
    <w:rsid w:val="0001165D"/>
    <w:rsid w:val="00011A88"/>
    <w:rsid w:val="00012381"/>
    <w:rsid w:val="00013A6E"/>
    <w:rsid w:val="000154E9"/>
    <w:rsid w:val="0002203B"/>
    <w:rsid w:val="000270C8"/>
    <w:rsid w:val="00031F36"/>
    <w:rsid w:val="00040381"/>
    <w:rsid w:val="000442BD"/>
    <w:rsid w:val="00046E3D"/>
    <w:rsid w:val="00055C09"/>
    <w:rsid w:val="00057100"/>
    <w:rsid w:val="000626E4"/>
    <w:rsid w:val="00065E86"/>
    <w:rsid w:val="00066B1C"/>
    <w:rsid w:val="00083A73"/>
    <w:rsid w:val="00084434"/>
    <w:rsid w:val="00086FC3"/>
    <w:rsid w:val="00090607"/>
    <w:rsid w:val="000926BA"/>
    <w:rsid w:val="000A10F4"/>
    <w:rsid w:val="000B2BE2"/>
    <w:rsid w:val="000B3DE0"/>
    <w:rsid w:val="000D1B5D"/>
    <w:rsid w:val="000D1D30"/>
    <w:rsid w:val="000D2ED4"/>
    <w:rsid w:val="000D4433"/>
    <w:rsid w:val="000E3350"/>
    <w:rsid w:val="000F01CC"/>
    <w:rsid w:val="000F4955"/>
    <w:rsid w:val="000F73F3"/>
    <w:rsid w:val="00103D77"/>
    <w:rsid w:val="00103E77"/>
    <w:rsid w:val="00106CD3"/>
    <w:rsid w:val="0011494F"/>
    <w:rsid w:val="00121C6C"/>
    <w:rsid w:val="001264D9"/>
    <w:rsid w:val="001272A9"/>
    <w:rsid w:val="00133075"/>
    <w:rsid w:val="001445C2"/>
    <w:rsid w:val="00147214"/>
    <w:rsid w:val="00151B9D"/>
    <w:rsid w:val="001534B2"/>
    <w:rsid w:val="001540AB"/>
    <w:rsid w:val="001612C8"/>
    <w:rsid w:val="0016293F"/>
    <w:rsid w:val="001747E2"/>
    <w:rsid w:val="00176EB9"/>
    <w:rsid w:val="0017793A"/>
    <w:rsid w:val="00190C3A"/>
    <w:rsid w:val="00196306"/>
    <w:rsid w:val="001975D1"/>
    <w:rsid w:val="001A2845"/>
    <w:rsid w:val="001A3A04"/>
    <w:rsid w:val="001B1401"/>
    <w:rsid w:val="001B2AE2"/>
    <w:rsid w:val="001B37BC"/>
    <w:rsid w:val="001B4452"/>
    <w:rsid w:val="001B5C15"/>
    <w:rsid w:val="001B796F"/>
    <w:rsid w:val="001C10DA"/>
    <w:rsid w:val="001C165A"/>
    <w:rsid w:val="001C3474"/>
    <w:rsid w:val="001C5A63"/>
    <w:rsid w:val="001C5EB6"/>
    <w:rsid w:val="001D02E8"/>
    <w:rsid w:val="001D26F9"/>
    <w:rsid w:val="001D5770"/>
    <w:rsid w:val="001F1B30"/>
    <w:rsid w:val="001F2FFD"/>
    <w:rsid w:val="001F54D9"/>
    <w:rsid w:val="00203EC9"/>
    <w:rsid w:val="002113CF"/>
    <w:rsid w:val="0021492E"/>
    <w:rsid w:val="0022255C"/>
    <w:rsid w:val="002239B7"/>
    <w:rsid w:val="0022489D"/>
    <w:rsid w:val="002262F3"/>
    <w:rsid w:val="0022632D"/>
    <w:rsid w:val="00230559"/>
    <w:rsid w:val="00232022"/>
    <w:rsid w:val="002332F8"/>
    <w:rsid w:val="00234F75"/>
    <w:rsid w:val="00240F4B"/>
    <w:rsid w:val="0025020F"/>
    <w:rsid w:val="00250DDB"/>
    <w:rsid w:val="00255980"/>
    <w:rsid w:val="002575C5"/>
    <w:rsid w:val="00264798"/>
    <w:rsid w:val="0026510C"/>
    <w:rsid w:val="0027231C"/>
    <w:rsid w:val="0027252F"/>
    <w:rsid w:val="002839B5"/>
    <w:rsid w:val="00287788"/>
    <w:rsid w:val="0029092B"/>
    <w:rsid w:val="00293E62"/>
    <w:rsid w:val="00295DFF"/>
    <w:rsid w:val="002A28F7"/>
    <w:rsid w:val="002A3153"/>
    <w:rsid w:val="002B041C"/>
    <w:rsid w:val="002B4DB1"/>
    <w:rsid w:val="002B6D93"/>
    <w:rsid w:val="002C34AC"/>
    <w:rsid w:val="002C3AA4"/>
    <w:rsid w:val="002E463F"/>
    <w:rsid w:val="002E4E9A"/>
    <w:rsid w:val="002E508B"/>
    <w:rsid w:val="002E5F9F"/>
    <w:rsid w:val="002E7849"/>
    <w:rsid w:val="002F7128"/>
    <w:rsid w:val="00300F99"/>
    <w:rsid w:val="003177DA"/>
    <w:rsid w:val="00324007"/>
    <w:rsid w:val="00342F8B"/>
    <w:rsid w:val="003439DF"/>
    <w:rsid w:val="00357ADF"/>
    <w:rsid w:val="003607DE"/>
    <w:rsid w:val="00361752"/>
    <w:rsid w:val="00362DB2"/>
    <w:rsid w:val="00374981"/>
    <w:rsid w:val="0038033E"/>
    <w:rsid w:val="003810D8"/>
    <w:rsid w:val="00384F50"/>
    <w:rsid w:val="003853A4"/>
    <w:rsid w:val="00387758"/>
    <w:rsid w:val="003941ED"/>
    <w:rsid w:val="00394907"/>
    <w:rsid w:val="003A1CC2"/>
    <w:rsid w:val="003B0023"/>
    <w:rsid w:val="003C60B5"/>
    <w:rsid w:val="003C725B"/>
    <w:rsid w:val="003D1EFE"/>
    <w:rsid w:val="003E1329"/>
    <w:rsid w:val="003E1E5D"/>
    <w:rsid w:val="00400E1D"/>
    <w:rsid w:val="00403D1C"/>
    <w:rsid w:val="00404967"/>
    <w:rsid w:val="00406FEB"/>
    <w:rsid w:val="004124B8"/>
    <w:rsid w:val="004216FF"/>
    <w:rsid w:val="00422488"/>
    <w:rsid w:val="004242C5"/>
    <w:rsid w:val="0043190E"/>
    <w:rsid w:val="004339FB"/>
    <w:rsid w:val="00441A07"/>
    <w:rsid w:val="004509BE"/>
    <w:rsid w:val="004533FE"/>
    <w:rsid w:val="00456560"/>
    <w:rsid w:val="00460E92"/>
    <w:rsid w:val="0046284C"/>
    <w:rsid w:val="00470223"/>
    <w:rsid w:val="00486582"/>
    <w:rsid w:val="004866AD"/>
    <w:rsid w:val="00487B17"/>
    <w:rsid w:val="0049548B"/>
    <w:rsid w:val="00495AA2"/>
    <w:rsid w:val="004968A4"/>
    <w:rsid w:val="004A3626"/>
    <w:rsid w:val="004A3E98"/>
    <w:rsid w:val="004A6AAE"/>
    <w:rsid w:val="004B08AC"/>
    <w:rsid w:val="004C5600"/>
    <w:rsid w:val="004D13A3"/>
    <w:rsid w:val="004D39D7"/>
    <w:rsid w:val="004D73C6"/>
    <w:rsid w:val="004E6CD9"/>
    <w:rsid w:val="004F20E3"/>
    <w:rsid w:val="004F211A"/>
    <w:rsid w:val="004F3159"/>
    <w:rsid w:val="004F4AEF"/>
    <w:rsid w:val="005247AD"/>
    <w:rsid w:val="00530B10"/>
    <w:rsid w:val="005360B7"/>
    <w:rsid w:val="00536E0B"/>
    <w:rsid w:val="00543F64"/>
    <w:rsid w:val="0054631D"/>
    <w:rsid w:val="00546E4D"/>
    <w:rsid w:val="005535E5"/>
    <w:rsid w:val="00560451"/>
    <w:rsid w:val="005650C3"/>
    <w:rsid w:val="005706F7"/>
    <w:rsid w:val="0057250B"/>
    <w:rsid w:val="00574294"/>
    <w:rsid w:val="005749C5"/>
    <w:rsid w:val="0057670A"/>
    <w:rsid w:val="00580CBB"/>
    <w:rsid w:val="00581D79"/>
    <w:rsid w:val="00585CCA"/>
    <w:rsid w:val="005905B1"/>
    <w:rsid w:val="005914F1"/>
    <w:rsid w:val="005946C7"/>
    <w:rsid w:val="005A016F"/>
    <w:rsid w:val="005A07FF"/>
    <w:rsid w:val="005C0B41"/>
    <w:rsid w:val="005C15F0"/>
    <w:rsid w:val="005C1770"/>
    <w:rsid w:val="005C1847"/>
    <w:rsid w:val="005C291F"/>
    <w:rsid w:val="005C2D94"/>
    <w:rsid w:val="005C657D"/>
    <w:rsid w:val="005E0E14"/>
    <w:rsid w:val="005E28D0"/>
    <w:rsid w:val="005E3024"/>
    <w:rsid w:val="005F107C"/>
    <w:rsid w:val="006065AE"/>
    <w:rsid w:val="0060702F"/>
    <w:rsid w:val="006108B3"/>
    <w:rsid w:val="00616409"/>
    <w:rsid w:val="00622501"/>
    <w:rsid w:val="006237FB"/>
    <w:rsid w:val="0062451E"/>
    <w:rsid w:val="006252B0"/>
    <w:rsid w:val="00635D57"/>
    <w:rsid w:val="006418B2"/>
    <w:rsid w:val="00642404"/>
    <w:rsid w:val="00647EFA"/>
    <w:rsid w:val="006509AA"/>
    <w:rsid w:val="00652973"/>
    <w:rsid w:val="006558CA"/>
    <w:rsid w:val="00656DCE"/>
    <w:rsid w:val="00657E79"/>
    <w:rsid w:val="006606F5"/>
    <w:rsid w:val="0066478A"/>
    <w:rsid w:val="0067185E"/>
    <w:rsid w:val="00671D5B"/>
    <w:rsid w:val="006775FA"/>
    <w:rsid w:val="00684973"/>
    <w:rsid w:val="0068544D"/>
    <w:rsid w:val="00690220"/>
    <w:rsid w:val="00691736"/>
    <w:rsid w:val="00692D3E"/>
    <w:rsid w:val="00695D08"/>
    <w:rsid w:val="006A27AA"/>
    <w:rsid w:val="006A3602"/>
    <w:rsid w:val="006A56D8"/>
    <w:rsid w:val="006B1F9F"/>
    <w:rsid w:val="006B4792"/>
    <w:rsid w:val="006C0524"/>
    <w:rsid w:val="006C32B6"/>
    <w:rsid w:val="006C382D"/>
    <w:rsid w:val="006D1162"/>
    <w:rsid w:val="006E6ADB"/>
    <w:rsid w:val="006E7F39"/>
    <w:rsid w:val="006F1F96"/>
    <w:rsid w:val="00700B01"/>
    <w:rsid w:val="00702EBF"/>
    <w:rsid w:val="00707E9A"/>
    <w:rsid w:val="00713414"/>
    <w:rsid w:val="0072592F"/>
    <w:rsid w:val="00727C75"/>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77D4F"/>
    <w:rsid w:val="00780950"/>
    <w:rsid w:val="007809EF"/>
    <w:rsid w:val="00783D2C"/>
    <w:rsid w:val="007858D7"/>
    <w:rsid w:val="00785C2B"/>
    <w:rsid w:val="007871FE"/>
    <w:rsid w:val="00794F29"/>
    <w:rsid w:val="007A0152"/>
    <w:rsid w:val="007A2250"/>
    <w:rsid w:val="007A5759"/>
    <w:rsid w:val="007A7E30"/>
    <w:rsid w:val="007B10CE"/>
    <w:rsid w:val="007B3CFE"/>
    <w:rsid w:val="007C094A"/>
    <w:rsid w:val="007C19E4"/>
    <w:rsid w:val="007C41A5"/>
    <w:rsid w:val="007C58BE"/>
    <w:rsid w:val="007D080B"/>
    <w:rsid w:val="007E44B1"/>
    <w:rsid w:val="007F3E6E"/>
    <w:rsid w:val="0081082B"/>
    <w:rsid w:val="00811BC7"/>
    <w:rsid w:val="00816E77"/>
    <w:rsid w:val="00821989"/>
    <w:rsid w:val="008254E6"/>
    <w:rsid w:val="00831263"/>
    <w:rsid w:val="00831DB7"/>
    <w:rsid w:val="00832EBF"/>
    <w:rsid w:val="008366CB"/>
    <w:rsid w:val="00837F3A"/>
    <w:rsid w:val="008620F3"/>
    <w:rsid w:val="00863986"/>
    <w:rsid w:val="00866257"/>
    <w:rsid w:val="00874F24"/>
    <w:rsid w:val="008750C3"/>
    <w:rsid w:val="00876230"/>
    <w:rsid w:val="00877D5B"/>
    <w:rsid w:val="00880441"/>
    <w:rsid w:val="00880DCF"/>
    <w:rsid w:val="00886B1E"/>
    <w:rsid w:val="00886C61"/>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04F0"/>
    <w:rsid w:val="00912FCE"/>
    <w:rsid w:val="00916432"/>
    <w:rsid w:val="00917E9C"/>
    <w:rsid w:val="00920C0A"/>
    <w:rsid w:val="0093027C"/>
    <w:rsid w:val="00951C56"/>
    <w:rsid w:val="0095599F"/>
    <w:rsid w:val="0096424B"/>
    <w:rsid w:val="00972D50"/>
    <w:rsid w:val="00972EFD"/>
    <w:rsid w:val="00977DBC"/>
    <w:rsid w:val="009862A9"/>
    <w:rsid w:val="00995398"/>
    <w:rsid w:val="009A7ABC"/>
    <w:rsid w:val="009B32FA"/>
    <w:rsid w:val="009C73CF"/>
    <w:rsid w:val="009E00AE"/>
    <w:rsid w:val="009E09D3"/>
    <w:rsid w:val="009E6373"/>
    <w:rsid w:val="009E6A16"/>
    <w:rsid w:val="009E6E74"/>
    <w:rsid w:val="009E7F2D"/>
    <w:rsid w:val="009F044D"/>
    <w:rsid w:val="009F2229"/>
    <w:rsid w:val="00A126B5"/>
    <w:rsid w:val="00A1386D"/>
    <w:rsid w:val="00A13FAD"/>
    <w:rsid w:val="00A22460"/>
    <w:rsid w:val="00A30BA1"/>
    <w:rsid w:val="00A37DEE"/>
    <w:rsid w:val="00A433C3"/>
    <w:rsid w:val="00A50ECF"/>
    <w:rsid w:val="00A54BB7"/>
    <w:rsid w:val="00A5643A"/>
    <w:rsid w:val="00A5723C"/>
    <w:rsid w:val="00A707A4"/>
    <w:rsid w:val="00A708B9"/>
    <w:rsid w:val="00A714B5"/>
    <w:rsid w:val="00A7274B"/>
    <w:rsid w:val="00A73FB8"/>
    <w:rsid w:val="00A74C8E"/>
    <w:rsid w:val="00A75086"/>
    <w:rsid w:val="00A763CB"/>
    <w:rsid w:val="00A801D1"/>
    <w:rsid w:val="00A80AEB"/>
    <w:rsid w:val="00A81F69"/>
    <w:rsid w:val="00AA3484"/>
    <w:rsid w:val="00AA7E7B"/>
    <w:rsid w:val="00AB1741"/>
    <w:rsid w:val="00AB6D0F"/>
    <w:rsid w:val="00AB7858"/>
    <w:rsid w:val="00AC4E2D"/>
    <w:rsid w:val="00AC61A6"/>
    <w:rsid w:val="00AD1BE5"/>
    <w:rsid w:val="00AD1DD2"/>
    <w:rsid w:val="00AD2062"/>
    <w:rsid w:val="00AD2F1D"/>
    <w:rsid w:val="00AE1E46"/>
    <w:rsid w:val="00AE4296"/>
    <w:rsid w:val="00AF0989"/>
    <w:rsid w:val="00AF2191"/>
    <w:rsid w:val="00AF3B3D"/>
    <w:rsid w:val="00AF785C"/>
    <w:rsid w:val="00B01527"/>
    <w:rsid w:val="00B0618A"/>
    <w:rsid w:val="00B216EB"/>
    <w:rsid w:val="00B2626E"/>
    <w:rsid w:val="00B336AF"/>
    <w:rsid w:val="00B3498C"/>
    <w:rsid w:val="00B3500F"/>
    <w:rsid w:val="00B43CAD"/>
    <w:rsid w:val="00B51571"/>
    <w:rsid w:val="00B51960"/>
    <w:rsid w:val="00B552D0"/>
    <w:rsid w:val="00B55A49"/>
    <w:rsid w:val="00B64265"/>
    <w:rsid w:val="00B67F76"/>
    <w:rsid w:val="00B70EFF"/>
    <w:rsid w:val="00B7206C"/>
    <w:rsid w:val="00B7558C"/>
    <w:rsid w:val="00B755C5"/>
    <w:rsid w:val="00B81EF2"/>
    <w:rsid w:val="00B9194F"/>
    <w:rsid w:val="00B97DF2"/>
    <w:rsid w:val="00BA003B"/>
    <w:rsid w:val="00BB05E2"/>
    <w:rsid w:val="00BB2636"/>
    <w:rsid w:val="00BB622B"/>
    <w:rsid w:val="00BC2C2A"/>
    <w:rsid w:val="00BD00EA"/>
    <w:rsid w:val="00BD1111"/>
    <w:rsid w:val="00BD26B6"/>
    <w:rsid w:val="00BD2781"/>
    <w:rsid w:val="00BD409B"/>
    <w:rsid w:val="00BE01C6"/>
    <w:rsid w:val="00BE4DAC"/>
    <w:rsid w:val="00BF13F8"/>
    <w:rsid w:val="00BF4446"/>
    <w:rsid w:val="00BF76DD"/>
    <w:rsid w:val="00C01CFF"/>
    <w:rsid w:val="00C026F2"/>
    <w:rsid w:val="00C02D89"/>
    <w:rsid w:val="00C060B5"/>
    <w:rsid w:val="00C112BF"/>
    <w:rsid w:val="00C124B4"/>
    <w:rsid w:val="00C134C7"/>
    <w:rsid w:val="00C157B1"/>
    <w:rsid w:val="00C15B78"/>
    <w:rsid w:val="00C2207B"/>
    <w:rsid w:val="00C22BA0"/>
    <w:rsid w:val="00C22F26"/>
    <w:rsid w:val="00C2496D"/>
    <w:rsid w:val="00C278D7"/>
    <w:rsid w:val="00C31BCA"/>
    <w:rsid w:val="00C32A86"/>
    <w:rsid w:val="00C427BF"/>
    <w:rsid w:val="00C46129"/>
    <w:rsid w:val="00C4624B"/>
    <w:rsid w:val="00C529E8"/>
    <w:rsid w:val="00C53F4D"/>
    <w:rsid w:val="00C5454B"/>
    <w:rsid w:val="00C6013F"/>
    <w:rsid w:val="00C620CA"/>
    <w:rsid w:val="00C71238"/>
    <w:rsid w:val="00C71561"/>
    <w:rsid w:val="00C76325"/>
    <w:rsid w:val="00C776E1"/>
    <w:rsid w:val="00C8124F"/>
    <w:rsid w:val="00C81513"/>
    <w:rsid w:val="00C84637"/>
    <w:rsid w:val="00C92AD3"/>
    <w:rsid w:val="00C9530A"/>
    <w:rsid w:val="00CA1009"/>
    <w:rsid w:val="00CA30B4"/>
    <w:rsid w:val="00CA72FC"/>
    <w:rsid w:val="00CB17A2"/>
    <w:rsid w:val="00CB56F5"/>
    <w:rsid w:val="00CB6E04"/>
    <w:rsid w:val="00CC2512"/>
    <w:rsid w:val="00CC37E1"/>
    <w:rsid w:val="00CC547F"/>
    <w:rsid w:val="00CD5D21"/>
    <w:rsid w:val="00CE24A7"/>
    <w:rsid w:val="00CE2652"/>
    <w:rsid w:val="00CE7906"/>
    <w:rsid w:val="00CF0E19"/>
    <w:rsid w:val="00CF5A35"/>
    <w:rsid w:val="00D06FB8"/>
    <w:rsid w:val="00D27D9B"/>
    <w:rsid w:val="00D32825"/>
    <w:rsid w:val="00D3644F"/>
    <w:rsid w:val="00D376DB"/>
    <w:rsid w:val="00D4083B"/>
    <w:rsid w:val="00D408A5"/>
    <w:rsid w:val="00D40DE9"/>
    <w:rsid w:val="00D41212"/>
    <w:rsid w:val="00D41D4D"/>
    <w:rsid w:val="00D42B45"/>
    <w:rsid w:val="00D43DC0"/>
    <w:rsid w:val="00D43F26"/>
    <w:rsid w:val="00D53B9C"/>
    <w:rsid w:val="00D660A1"/>
    <w:rsid w:val="00D8404F"/>
    <w:rsid w:val="00D9073D"/>
    <w:rsid w:val="00D92274"/>
    <w:rsid w:val="00D94339"/>
    <w:rsid w:val="00D9707F"/>
    <w:rsid w:val="00DA0AD5"/>
    <w:rsid w:val="00DA1B01"/>
    <w:rsid w:val="00DA1F8E"/>
    <w:rsid w:val="00DA57A4"/>
    <w:rsid w:val="00DB0D07"/>
    <w:rsid w:val="00DB56EB"/>
    <w:rsid w:val="00DC39E8"/>
    <w:rsid w:val="00DC4922"/>
    <w:rsid w:val="00DC78B2"/>
    <w:rsid w:val="00DD3A4E"/>
    <w:rsid w:val="00DD40A2"/>
    <w:rsid w:val="00DD51B7"/>
    <w:rsid w:val="00DD788A"/>
    <w:rsid w:val="00DE2205"/>
    <w:rsid w:val="00DE6998"/>
    <w:rsid w:val="00DF0054"/>
    <w:rsid w:val="00DF29D6"/>
    <w:rsid w:val="00DF3309"/>
    <w:rsid w:val="00DF5124"/>
    <w:rsid w:val="00DF70C8"/>
    <w:rsid w:val="00DF7F39"/>
    <w:rsid w:val="00E02A4D"/>
    <w:rsid w:val="00E1702C"/>
    <w:rsid w:val="00E22EE8"/>
    <w:rsid w:val="00E23ABB"/>
    <w:rsid w:val="00E23E99"/>
    <w:rsid w:val="00E270C5"/>
    <w:rsid w:val="00E3093A"/>
    <w:rsid w:val="00E33078"/>
    <w:rsid w:val="00E335AB"/>
    <w:rsid w:val="00E33AB6"/>
    <w:rsid w:val="00E4012C"/>
    <w:rsid w:val="00E42A8F"/>
    <w:rsid w:val="00E5223F"/>
    <w:rsid w:val="00E534F0"/>
    <w:rsid w:val="00E66B4F"/>
    <w:rsid w:val="00E74153"/>
    <w:rsid w:val="00E741D5"/>
    <w:rsid w:val="00E74474"/>
    <w:rsid w:val="00E87A6A"/>
    <w:rsid w:val="00E90509"/>
    <w:rsid w:val="00E9232A"/>
    <w:rsid w:val="00E93E2D"/>
    <w:rsid w:val="00EA4D1B"/>
    <w:rsid w:val="00EB026E"/>
    <w:rsid w:val="00EB0E13"/>
    <w:rsid w:val="00EB1D11"/>
    <w:rsid w:val="00EB7C7B"/>
    <w:rsid w:val="00EC16C2"/>
    <w:rsid w:val="00EC3DC1"/>
    <w:rsid w:val="00ED2F1C"/>
    <w:rsid w:val="00ED3D05"/>
    <w:rsid w:val="00EE0F85"/>
    <w:rsid w:val="00EE64AE"/>
    <w:rsid w:val="00EF472E"/>
    <w:rsid w:val="00F06445"/>
    <w:rsid w:val="00F07114"/>
    <w:rsid w:val="00F16FF2"/>
    <w:rsid w:val="00F206A7"/>
    <w:rsid w:val="00F22D3D"/>
    <w:rsid w:val="00F3105E"/>
    <w:rsid w:val="00F41591"/>
    <w:rsid w:val="00F41A63"/>
    <w:rsid w:val="00F45BEB"/>
    <w:rsid w:val="00F51BE5"/>
    <w:rsid w:val="00F54523"/>
    <w:rsid w:val="00F54B50"/>
    <w:rsid w:val="00F55460"/>
    <w:rsid w:val="00F7569D"/>
    <w:rsid w:val="00F84544"/>
    <w:rsid w:val="00F85AA7"/>
    <w:rsid w:val="00F91350"/>
    <w:rsid w:val="00F954FA"/>
    <w:rsid w:val="00F95B1F"/>
    <w:rsid w:val="00FA05B2"/>
    <w:rsid w:val="00FA4B72"/>
    <w:rsid w:val="00FA4DE5"/>
    <w:rsid w:val="00FA68A7"/>
    <w:rsid w:val="00FA7DE0"/>
    <w:rsid w:val="00FC0C51"/>
    <w:rsid w:val="00FC2B3C"/>
    <w:rsid w:val="00FC4AE6"/>
    <w:rsid w:val="00FD1CD8"/>
    <w:rsid w:val="00FE0374"/>
    <w:rsid w:val="00FE074F"/>
    <w:rsid w:val="00FE1B88"/>
    <w:rsid w:val="00FE3FB3"/>
    <w:rsid w:val="00FE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369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sz w:val="20"/>
      <w:szCs w:val="20"/>
    </w:rPr>
  </w:style>
  <w:style w:type="character" w:customStyle="1" w:styleId="Heading4Char">
    <w:name w:val="Heading 4 Char"/>
    <w:link w:val="Heading4"/>
    <w:rsid w:val="008C46DC"/>
    <w:rPr>
      <w:b/>
      <w:bCs/>
      <w:color w:val="000000"/>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aliases w:val="SZRptFtrText"/>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aliases w:val="SZRptFtrText Char"/>
    <w:link w:val="Footer"/>
    <w:uiPriority w:val="99"/>
    <w:rsid w:val="005C657D"/>
    <w:rPr>
      <w:sz w:val="24"/>
      <w:szCs w:val="24"/>
    </w:rPr>
  </w:style>
  <w:style w:type="character" w:styleId="FollowedHyperlink">
    <w:name w:val="FollowedHyperlink"/>
    <w:semiHidden/>
    <w:unhideWhenUsed/>
    <w:rsid w:val="00B64265"/>
    <w:rPr>
      <w:color w:val="800080"/>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link w:val="DfESOutNumbered"/>
    <w:rsid w:val="00C2496D"/>
    <w:rPr>
      <w:rFonts w:cs="Arial"/>
      <w:sz w:val="22"/>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link w:val="DeptBullets"/>
    <w:rsid w:val="00DA0AD5"/>
    <w:rPr>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semiHidden/>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link w:val="CommentSubject"/>
    <w:uiPriority w:val="99"/>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uiPriority w:val="99"/>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link w:val="EndnoteText"/>
    <w:uiPriority w:val="99"/>
    <w:rsid w:val="00690220"/>
    <w:rPr>
      <w:lang w:eastAsia="en-US"/>
    </w:rPr>
  </w:style>
  <w:style w:type="character" w:styleId="EndnoteReference">
    <w:name w:val="endnote reference"/>
    <w:uiPriority w:val="99"/>
    <w:rsid w:val="00690220"/>
    <w:rPr>
      <w:vertAlign w:val="superscript"/>
    </w:rPr>
  </w:style>
  <w:style w:type="paragraph" w:styleId="FootnoteText">
    <w:name w:val="footnote text"/>
    <w:basedOn w:val="Normal"/>
    <w:link w:val="Foot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link w:val="FootnoteText"/>
    <w:rsid w:val="00690220"/>
    <w:rPr>
      <w:lang w:eastAsia="en-US"/>
    </w:rPr>
  </w:style>
  <w:style w:type="character" w:styleId="FootnoteReference">
    <w:name w:val="footnote reference"/>
    <w:uiPriority w:val="99"/>
    <w:rsid w:val="00690220"/>
    <w:rPr>
      <w:vertAlign w:val="superscript"/>
    </w:rPr>
  </w:style>
  <w:style w:type="character" w:styleId="PlaceholderText">
    <w:name w:val="Placeholder Text"/>
    <w:uiPriority w:val="99"/>
    <w:semiHidden/>
    <w:rsid w:val="00920C0A"/>
    <w:rPr>
      <w:color w:val="808080"/>
    </w:rPr>
  </w:style>
  <w:style w:type="paragraph" w:customStyle="1" w:styleId="1D3B0E8F7C43468DA68F8BEEB123F762">
    <w:name w:val="1D3B0E8F7C43468DA68F8BEEB123F762"/>
    <w:rsid w:val="0025020F"/>
    <w:pPr>
      <w:spacing w:after="200" w:line="276" w:lineRule="auto"/>
    </w:pPr>
    <w:rPr>
      <w:rFonts w:asciiTheme="minorHAnsi" w:eastAsiaTheme="minorEastAsia" w:hAnsiTheme="minorHAnsi" w:cstheme="minorBidi"/>
      <w:sz w:val="22"/>
      <w:szCs w:val="22"/>
    </w:rPr>
  </w:style>
  <w:style w:type="paragraph" w:customStyle="1" w:styleId="6E66090698C84CFFBCEB885741C0B3BC">
    <w:name w:val="6E66090698C84CFFBCEB885741C0B3BC"/>
    <w:rsid w:val="00460E92"/>
    <w:pPr>
      <w:spacing w:after="200" w:line="276" w:lineRule="auto"/>
    </w:pPr>
    <w:rPr>
      <w:rFonts w:asciiTheme="minorHAnsi" w:eastAsiaTheme="minorEastAsia" w:hAnsiTheme="minorHAnsi" w:cstheme="minorBidi"/>
      <w:sz w:val="22"/>
      <w:szCs w:val="22"/>
    </w:rPr>
  </w:style>
  <w:style w:type="paragraph" w:customStyle="1" w:styleId="DD8C982148004C3A9FB7C4C5DC5A2741">
    <w:name w:val="DD8C982148004C3A9FB7C4C5DC5A2741"/>
    <w:rsid w:val="007858D7"/>
    <w:pPr>
      <w:spacing w:after="200" w:line="276" w:lineRule="auto"/>
    </w:pPr>
    <w:rPr>
      <w:rFonts w:asciiTheme="minorHAnsi" w:eastAsiaTheme="minorEastAsia" w:hAnsiTheme="minorHAnsi" w:cstheme="minorBidi"/>
      <w:sz w:val="22"/>
      <w:szCs w:val="22"/>
    </w:rPr>
  </w:style>
  <w:style w:type="character" w:customStyle="1" w:styleId="PersonalComposeStyle">
    <w:name w:val="Personal Compose Style"/>
    <w:basedOn w:val="DefaultParagraphFont"/>
    <w:rsid w:val="001F54D9"/>
    <w:rPr>
      <w:rFonts w:ascii="Arial" w:hAnsi="Arial" w:cs="Arial"/>
      <w:color w:val="auto"/>
      <w:sz w:val="20"/>
    </w:rPr>
  </w:style>
  <w:style w:type="character" w:customStyle="1" w:styleId="UnresolvedMention1">
    <w:name w:val="Unresolved Mention1"/>
    <w:basedOn w:val="DefaultParagraphFont"/>
    <w:uiPriority w:val="99"/>
    <w:semiHidden/>
    <w:unhideWhenUsed/>
    <w:rsid w:val="00C31B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3117565">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gov.uk/admis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7A852288F14C33AC994174430C3487"/>
        <w:category>
          <w:name w:val="General"/>
          <w:gallery w:val="placeholder"/>
        </w:category>
        <w:types>
          <w:type w:val="bbPlcHdr"/>
        </w:types>
        <w:behaviors>
          <w:behavior w:val="content"/>
        </w:behaviors>
        <w:guid w:val="{883E0ECD-9217-4429-B39E-6201992E93D1}"/>
      </w:docPartPr>
      <w:docPartBody>
        <w:p w:rsidR="00AE29FF" w:rsidRDefault="00AE29FF">
          <w:pPr>
            <w:pStyle w:val="9F7A852288F14C33AC994174430C3487"/>
          </w:pPr>
          <w:r w:rsidRPr="00B17953">
            <w:rPr>
              <w:rStyle w:val="PlaceholderText"/>
            </w:rPr>
            <w:t>Click here to enter text.</w:t>
          </w:r>
        </w:p>
      </w:docPartBody>
    </w:docPart>
    <w:docPart>
      <w:docPartPr>
        <w:name w:val="0AF1BC6945054DCB9ECF5D674E2F9849"/>
        <w:category>
          <w:name w:val="General"/>
          <w:gallery w:val="placeholder"/>
        </w:category>
        <w:types>
          <w:type w:val="bbPlcHdr"/>
        </w:types>
        <w:behaviors>
          <w:behavior w:val="content"/>
        </w:behaviors>
        <w:guid w:val="{88982F96-F7FF-40CA-A845-A85D619524F0}"/>
      </w:docPartPr>
      <w:docPartBody>
        <w:p w:rsidR="00AE29FF" w:rsidRDefault="00AE29FF">
          <w:pPr>
            <w:pStyle w:val="0AF1BC6945054DCB9ECF5D674E2F9849"/>
          </w:pPr>
          <w:r w:rsidRPr="00FB46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FF"/>
    <w:rsid w:val="007C6167"/>
    <w:rsid w:val="00AE29FF"/>
    <w:rsid w:val="00C67A3C"/>
    <w:rsid w:val="00E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F7A852288F14C33AC994174430C3487">
    <w:name w:val="9F7A852288F14C33AC994174430C3487"/>
  </w:style>
  <w:style w:type="paragraph" w:customStyle="1" w:styleId="0AF1BC6945054DCB9ECF5D674E2F9849">
    <w:name w:val="0AF1BC6945054DCB9ECF5D674E2F9849"/>
  </w:style>
  <w:style w:type="paragraph" w:customStyle="1" w:styleId="1172D12D0DE34AC49BAEF945942F95E2">
    <w:name w:val="1172D12D0DE34AC49BAEF945942F95E2"/>
  </w:style>
  <w:style w:type="paragraph" w:customStyle="1" w:styleId="795A1A0D35494213BE6D7BB81EC283E3">
    <w:name w:val="795A1A0D35494213BE6D7BB81EC283E3"/>
  </w:style>
  <w:style w:type="paragraph" w:customStyle="1" w:styleId="755EA4EFDFD24AC8A31F19120767E766">
    <w:name w:val="755EA4EFDFD24AC8A31F19120767E766"/>
  </w:style>
  <w:style w:type="paragraph" w:customStyle="1" w:styleId="D49D1557113E4FCE9A510A7C4CBAA6E2">
    <w:name w:val="D49D1557113E4FCE9A510A7C4CBAA6E2"/>
  </w:style>
  <w:style w:type="paragraph" w:customStyle="1" w:styleId="BDD66FD0A99545799BD274725B653683">
    <w:name w:val="BDD66FD0A99545799BD274725B653683"/>
  </w:style>
  <w:style w:type="paragraph" w:customStyle="1" w:styleId="ECD7011FF5664E219BDA8D58362833CB">
    <w:name w:val="ECD7011FF5664E219BDA8D58362833CB"/>
  </w:style>
  <w:style w:type="paragraph" w:customStyle="1" w:styleId="1416A84657E74D6DB17A41B22E0F297D">
    <w:name w:val="1416A84657E74D6DB17A41B22E0F297D"/>
  </w:style>
  <w:style w:type="paragraph" w:customStyle="1" w:styleId="F63DB70E091A4110AAB70AA9E78890AD">
    <w:name w:val="F63DB70E091A4110AAB70AA9E78890AD"/>
  </w:style>
  <w:style w:type="paragraph" w:customStyle="1" w:styleId="0D4C45B06C7040788E68159EEB8DB189">
    <w:name w:val="0D4C45B06C7040788E68159EEB8DB189"/>
  </w:style>
  <w:style w:type="paragraph" w:customStyle="1" w:styleId="EC60E4BEA04C4985AEA21DE6422040C2">
    <w:name w:val="EC60E4BEA04C4985AEA21DE6422040C2"/>
  </w:style>
  <w:style w:type="paragraph" w:customStyle="1" w:styleId="6DAE38B0E9C64CD98E3CC7F201EB0199">
    <w:name w:val="6DAE38B0E9C64CD98E3CC7F201EB0199"/>
  </w:style>
  <w:style w:type="paragraph" w:customStyle="1" w:styleId="48A745DBD1964BF196C15854F2B644EF">
    <w:name w:val="48A745DBD1964BF196C15854F2B644EF"/>
  </w:style>
  <w:style w:type="paragraph" w:customStyle="1" w:styleId="E3E1CCA790714B1B9A373075193269F3">
    <w:name w:val="E3E1CCA790714B1B9A37307519326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FA0F7-4A9B-4828-B2DB-5288FF75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2022-10-17T16:28:00Z</dcterms:created>
  <dcterms:modified xsi:type="dcterms:W3CDTF">2022-10-17T16:28:00Z</dcterms:modified>
</cp:coreProperties>
</file>